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21" w:rsidRDefault="00D63396">
      <w:pPr>
        <w:spacing w:after="1325" w:line="259" w:lineRule="auto"/>
        <w:ind w:left="0" w:right="8550" w:firstLine="0"/>
        <w:jc w:val="left"/>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-37992</wp:posOffset>
            </wp:positionV>
            <wp:extent cx="1759501" cy="1759501"/>
            <wp:effectExtent l="0" t="0" r="0" b="0"/>
            <wp:wrapNone/>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LOGOS-LEED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01" cy="1759501"/>
                    </a:xfrm>
                    <a:prstGeom prst="rect">
                      <a:avLst/>
                    </a:prstGeom>
                  </pic:spPr>
                </pic:pic>
              </a:graphicData>
            </a:graphic>
            <wp14:sizeRelH relativeFrom="page">
              <wp14:pctWidth>0</wp14:pctWidth>
            </wp14:sizeRelH>
            <wp14:sizeRelV relativeFrom="page">
              <wp14:pctHeight>0</wp14:pctHeight>
            </wp14:sizeRelV>
          </wp:anchor>
        </w:drawing>
      </w:r>
      <w:r w:rsidR="004C007A">
        <w:rPr>
          <w:b/>
        </w:rPr>
        <w:t xml:space="preserve">  </w:t>
      </w:r>
    </w:p>
    <w:p w:rsidR="00F75321" w:rsidRDefault="004C007A">
      <w:pPr>
        <w:spacing w:after="92" w:line="216" w:lineRule="auto"/>
        <w:ind w:left="720" w:right="0" w:firstLine="0"/>
        <w:jc w:val="right"/>
      </w:pPr>
      <w:r>
        <w:rPr>
          <w:b/>
        </w:rPr>
        <w:t xml:space="preserve">  </w:t>
      </w:r>
    </w:p>
    <w:p w:rsidR="0035686E" w:rsidRDefault="004C007A">
      <w:pPr>
        <w:tabs>
          <w:tab w:val="center" w:pos="720"/>
          <w:tab w:val="center" w:pos="4826"/>
        </w:tabs>
        <w:spacing w:after="0" w:line="259" w:lineRule="auto"/>
        <w:ind w:left="0" w:right="0" w:firstLine="0"/>
        <w:jc w:val="left"/>
        <w:rPr>
          <w:b/>
        </w:rPr>
      </w:pPr>
      <w:r>
        <w:rPr>
          <w:rFonts w:ascii="Calibri" w:eastAsia="Calibri" w:hAnsi="Calibri" w:cs="Calibri"/>
        </w:rPr>
        <w:tab/>
      </w:r>
      <w:r>
        <w:rPr>
          <w:b/>
        </w:rPr>
        <w:t xml:space="preserve"> </w:t>
      </w:r>
      <w:r>
        <w:rPr>
          <w:b/>
        </w:rPr>
        <w:tab/>
      </w:r>
    </w:p>
    <w:p w:rsidR="0035686E" w:rsidRDefault="0035686E">
      <w:pPr>
        <w:tabs>
          <w:tab w:val="center" w:pos="720"/>
          <w:tab w:val="center" w:pos="4826"/>
        </w:tabs>
        <w:spacing w:after="0" w:line="259" w:lineRule="auto"/>
        <w:ind w:left="0" w:right="0" w:firstLine="0"/>
        <w:jc w:val="left"/>
        <w:rPr>
          <w:b/>
        </w:rPr>
      </w:pPr>
    </w:p>
    <w:p w:rsidR="00F75321" w:rsidRDefault="00F75321" w:rsidP="0035686E">
      <w:pPr>
        <w:tabs>
          <w:tab w:val="center" w:pos="720"/>
          <w:tab w:val="center" w:pos="4826"/>
        </w:tabs>
        <w:spacing w:after="0" w:line="259" w:lineRule="auto"/>
        <w:ind w:left="0" w:right="0" w:firstLine="0"/>
        <w:jc w:val="center"/>
        <w:rPr>
          <w:b/>
        </w:rPr>
      </w:pPr>
    </w:p>
    <w:p w:rsidR="0035686E" w:rsidRDefault="0035686E" w:rsidP="0035686E">
      <w:pPr>
        <w:tabs>
          <w:tab w:val="center" w:pos="720"/>
          <w:tab w:val="center" w:pos="4826"/>
        </w:tabs>
        <w:spacing w:after="0" w:line="259" w:lineRule="auto"/>
        <w:ind w:left="0" w:right="0" w:firstLine="0"/>
        <w:jc w:val="center"/>
      </w:pPr>
    </w:p>
    <w:p w:rsidR="00F75321" w:rsidRDefault="00F75321">
      <w:pPr>
        <w:sectPr w:rsidR="00F75321">
          <w:footerReference w:type="even" r:id="rId8"/>
          <w:footerReference w:type="default" r:id="rId9"/>
          <w:footerReference w:type="first" r:id="rId10"/>
          <w:pgSz w:w="11906" w:h="16838"/>
          <w:pgMar w:top="998" w:right="1441" w:bottom="1663" w:left="1853" w:header="720" w:footer="710" w:gutter="0"/>
          <w:cols w:space="720"/>
        </w:sectPr>
      </w:pPr>
    </w:p>
    <w:p w:rsidR="0035686E" w:rsidRPr="00C729BF" w:rsidRDefault="0035686E" w:rsidP="0035686E">
      <w:pPr>
        <w:spacing w:after="0"/>
        <w:jc w:val="center"/>
        <w:rPr>
          <w:sz w:val="40"/>
          <w:szCs w:val="40"/>
        </w:rPr>
      </w:pPr>
      <w:r w:rsidRPr="00222C66">
        <w:rPr>
          <w:sz w:val="40"/>
          <w:szCs w:val="40"/>
        </w:rPr>
        <w:t xml:space="preserve">Trinity Academy </w:t>
      </w:r>
      <w:r w:rsidR="00D63396">
        <w:rPr>
          <w:sz w:val="40"/>
          <w:szCs w:val="40"/>
        </w:rPr>
        <w:t>Leeds</w:t>
      </w:r>
    </w:p>
    <w:p w:rsidR="00F75321" w:rsidRDefault="004C007A">
      <w:pPr>
        <w:spacing w:after="29" w:line="259" w:lineRule="auto"/>
        <w:ind w:left="1440" w:right="0" w:firstLine="0"/>
        <w:jc w:val="left"/>
      </w:pPr>
      <w:r>
        <w:rPr>
          <w:b/>
        </w:rPr>
        <w:t xml:space="preserve"> </w:t>
      </w:r>
    </w:p>
    <w:p w:rsidR="00F75321" w:rsidRDefault="004C007A">
      <w:pPr>
        <w:spacing w:before="11" w:after="0" w:line="259" w:lineRule="auto"/>
        <w:ind w:left="0" w:right="0" w:firstLine="0"/>
        <w:jc w:val="left"/>
        <w:rPr>
          <w:b/>
          <w:sz w:val="32"/>
        </w:rPr>
      </w:pPr>
      <w:r>
        <w:rPr>
          <w:b/>
          <w:sz w:val="32"/>
        </w:rPr>
        <w:t xml:space="preserve"> </w:t>
      </w:r>
    </w:p>
    <w:tbl>
      <w:tblPr>
        <w:tblStyle w:val="TableGrid"/>
        <w:tblpPr w:vertAnchor="text" w:horzAnchor="margin" w:tblpXSpec="center" w:tblpY="215"/>
        <w:tblOverlap w:val="never"/>
        <w:tblW w:w="7847" w:type="dxa"/>
        <w:tblInd w:w="0" w:type="dxa"/>
        <w:tblLook w:val="04A0" w:firstRow="1" w:lastRow="0" w:firstColumn="1" w:lastColumn="0" w:noHBand="0" w:noVBand="1"/>
      </w:tblPr>
      <w:tblGrid>
        <w:gridCol w:w="4396"/>
        <w:gridCol w:w="3451"/>
      </w:tblGrid>
      <w:tr w:rsidR="0016576D" w:rsidTr="0016576D">
        <w:trPr>
          <w:trHeight w:val="1652"/>
        </w:trPr>
        <w:tc>
          <w:tcPr>
            <w:tcW w:w="4396" w:type="dxa"/>
            <w:tcBorders>
              <w:top w:val="nil"/>
              <w:left w:val="nil"/>
              <w:bottom w:val="nil"/>
              <w:right w:val="nil"/>
            </w:tcBorders>
          </w:tcPr>
          <w:p w:rsidR="0016576D" w:rsidRDefault="0016576D" w:rsidP="0016576D">
            <w:pPr>
              <w:spacing w:after="0" w:line="259" w:lineRule="auto"/>
              <w:ind w:left="108" w:right="0" w:firstLine="0"/>
              <w:jc w:val="left"/>
            </w:pPr>
          </w:p>
          <w:p w:rsidR="0016576D" w:rsidRDefault="0016576D" w:rsidP="0016576D">
            <w:pPr>
              <w:spacing w:after="0" w:line="259" w:lineRule="auto"/>
              <w:ind w:left="108" w:right="0" w:firstLine="0"/>
              <w:jc w:val="left"/>
            </w:pPr>
            <w:r>
              <w:rPr>
                <w:b/>
                <w:sz w:val="36"/>
              </w:rPr>
              <w:t xml:space="preserve"> </w:t>
            </w:r>
          </w:p>
          <w:p w:rsidR="0016576D" w:rsidRDefault="0016576D" w:rsidP="0016576D">
            <w:pPr>
              <w:spacing w:after="0" w:line="259" w:lineRule="auto"/>
              <w:ind w:left="108" w:right="0" w:firstLine="0"/>
              <w:jc w:val="left"/>
            </w:pPr>
            <w:r>
              <w:rPr>
                <w:b/>
                <w:sz w:val="36"/>
              </w:rPr>
              <w:t xml:space="preserve">Policy: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Default="0016576D" w:rsidP="0016576D">
            <w:pPr>
              <w:spacing w:after="0" w:line="259" w:lineRule="auto"/>
              <w:ind w:left="142" w:right="0" w:firstLine="0"/>
              <w:jc w:val="left"/>
            </w:pPr>
            <w:r>
              <w:rPr>
                <w:sz w:val="36"/>
              </w:rPr>
              <w:t xml:space="preserve"> </w:t>
            </w:r>
          </w:p>
          <w:p w:rsidR="0016576D" w:rsidRDefault="0016576D" w:rsidP="0016576D">
            <w:pPr>
              <w:spacing w:after="0" w:line="259" w:lineRule="auto"/>
              <w:ind w:left="142" w:right="0" w:firstLine="0"/>
              <w:jc w:val="left"/>
            </w:pPr>
            <w:r>
              <w:rPr>
                <w:sz w:val="36"/>
              </w:rPr>
              <w:t xml:space="preserve"> </w:t>
            </w:r>
          </w:p>
          <w:p w:rsidR="0016576D" w:rsidRDefault="0016576D" w:rsidP="0016576D">
            <w:pPr>
              <w:spacing w:after="0" w:line="259" w:lineRule="auto"/>
              <w:ind w:left="142" w:right="0" w:firstLine="0"/>
              <w:jc w:val="left"/>
            </w:pPr>
            <w:r>
              <w:rPr>
                <w:sz w:val="36"/>
              </w:rPr>
              <w:t xml:space="preserve">Careers Policy  </w:t>
            </w:r>
          </w:p>
          <w:p w:rsidR="0016576D" w:rsidRDefault="0016576D" w:rsidP="0016576D">
            <w:pPr>
              <w:spacing w:after="0" w:line="259" w:lineRule="auto"/>
              <w:ind w:left="142" w:right="0" w:firstLine="0"/>
              <w:jc w:val="left"/>
            </w:pPr>
            <w:r>
              <w:rPr>
                <w:sz w:val="36"/>
              </w:rPr>
              <w:t xml:space="preserve"> </w:t>
            </w:r>
          </w:p>
        </w:tc>
      </w:tr>
      <w:tr w:rsidR="0016576D" w:rsidTr="0016576D">
        <w:trPr>
          <w:trHeight w:val="827"/>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Date of review: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Pr="0018205D" w:rsidRDefault="00CF3263" w:rsidP="0016576D">
            <w:pPr>
              <w:spacing w:after="0" w:line="259" w:lineRule="auto"/>
              <w:ind w:left="142" w:right="0" w:firstLine="0"/>
              <w:jc w:val="left"/>
              <w:rPr>
                <w:color w:val="auto"/>
              </w:rPr>
            </w:pPr>
            <w:r w:rsidRPr="0018205D">
              <w:rPr>
                <w:color w:val="auto"/>
                <w:sz w:val="36"/>
              </w:rPr>
              <w:t>June 2020</w:t>
            </w:r>
            <w:r w:rsidR="0016576D" w:rsidRPr="0018205D">
              <w:rPr>
                <w:color w:val="auto"/>
                <w:sz w:val="36"/>
              </w:rPr>
              <w:t xml:space="preserve"> </w:t>
            </w:r>
          </w:p>
        </w:tc>
      </w:tr>
      <w:tr w:rsidR="0016576D" w:rsidTr="0016576D">
        <w:trPr>
          <w:trHeight w:val="828"/>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Date of next review: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Pr="0018205D" w:rsidRDefault="00CF3263" w:rsidP="0016576D">
            <w:pPr>
              <w:spacing w:after="0" w:line="259" w:lineRule="auto"/>
              <w:ind w:left="142" w:right="0" w:firstLine="0"/>
              <w:jc w:val="left"/>
              <w:rPr>
                <w:color w:val="auto"/>
              </w:rPr>
            </w:pPr>
            <w:r w:rsidRPr="0018205D">
              <w:rPr>
                <w:color w:val="auto"/>
                <w:sz w:val="36"/>
              </w:rPr>
              <w:t>July 2021</w:t>
            </w:r>
            <w:r w:rsidR="0016576D" w:rsidRPr="0018205D">
              <w:rPr>
                <w:color w:val="auto"/>
                <w:sz w:val="36"/>
              </w:rPr>
              <w:t xml:space="preserve"> </w:t>
            </w:r>
          </w:p>
        </w:tc>
      </w:tr>
      <w:tr w:rsidR="0016576D" w:rsidTr="0016576D">
        <w:trPr>
          <w:trHeight w:val="1175"/>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Status: </w:t>
            </w:r>
          </w:p>
          <w:p w:rsidR="0016576D" w:rsidRDefault="0016576D" w:rsidP="0016576D">
            <w:pPr>
              <w:spacing w:after="0" w:line="259" w:lineRule="auto"/>
              <w:ind w:left="0" w:right="0" w:firstLine="0"/>
              <w:jc w:val="left"/>
            </w:pPr>
            <w:r>
              <w:rPr>
                <w:b/>
                <w:color w:val="660066"/>
              </w:rPr>
              <w:t xml:space="preserve"> </w:t>
            </w:r>
          </w:p>
          <w:p w:rsidR="0016576D" w:rsidRDefault="0016576D" w:rsidP="0016576D">
            <w:pPr>
              <w:spacing w:after="0" w:line="259" w:lineRule="auto"/>
              <w:ind w:left="0" w:right="0" w:firstLine="0"/>
              <w:jc w:val="left"/>
            </w:pPr>
            <w:r>
              <w:rPr>
                <w:b/>
                <w:color w:val="660066"/>
              </w:rPr>
              <w:t xml:space="preserve"> </w:t>
            </w:r>
          </w:p>
          <w:p w:rsidR="0016576D" w:rsidRDefault="0016576D" w:rsidP="0016576D">
            <w:pPr>
              <w:spacing w:after="0" w:line="259" w:lineRule="auto"/>
              <w:ind w:left="0" w:right="0" w:firstLine="0"/>
              <w:jc w:val="left"/>
            </w:pPr>
            <w:r>
              <w:rPr>
                <w:b/>
                <w:color w:val="660066"/>
              </w:rPr>
              <w:t xml:space="preserve"> </w:t>
            </w:r>
          </w:p>
        </w:tc>
        <w:tc>
          <w:tcPr>
            <w:tcW w:w="3451" w:type="dxa"/>
            <w:tcBorders>
              <w:top w:val="nil"/>
              <w:left w:val="nil"/>
              <w:bottom w:val="nil"/>
              <w:right w:val="nil"/>
            </w:tcBorders>
          </w:tcPr>
          <w:p w:rsidR="0016576D" w:rsidRDefault="00B17D12" w:rsidP="0016576D">
            <w:pPr>
              <w:spacing w:after="0" w:line="259" w:lineRule="auto"/>
              <w:ind w:left="142" w:right="0" w:firstLine="0"/>
              <w:jc w:val="left"/>
            </w:pPr>
            <w:r>
              <w:rPr>
                <w:sz w:val="36"/>
              </w:rPr>
              <w:t>Non-</w:t>
            </w:r>
            <w:r w:rsidR="0016576D">
              <w:rPr>
                <w:sz w:val="36"/>
              </w:rPr>
              <w:t xml:space="preserve">Statutory </w:t>
            </w:r>
          </w:p>
        </w:tc>
      </w:tr>
      <w:tr w:rsidR="0016576D" w:rsidTr="0016576D">
        <w:trPr>
          <w:trHeight w:val="362"/>
        </w:trPr>
        <w:tc>
          <w:tcPr>
            <w:tcW w:w="4396" w:type="dxa"/>
            <w:tcBorders>
              <w:top w:val="nil"/>
              <w:left w:val="nil"/>
              <w:bottom w:val="nil"/>
              <w:right w:val="nil"/>
            </w:tcBorders>
          </w:tcPr>
          <w:p w:rsidR="0016576D" w:rsidRDefault="0016576D" w:rsidP="0016576D">
            <w:pPr>
              <w:spacing w:after="0" w:line="259" w:lineRule="auto"/>
              <w:ind w:left="0" w:right="0" w:firstLine="0"/>
              <w:jc w:val="left"/>
            </w:pPr>
          </w:p>
        </w:tc>
        <w:tc>
          <w:tcPr>
            <w:tcW w:w="3451" w:type="dxa"/>
            <w:tcBorders>
              <w:top w:val="nil"/>
              <w:left w:val="nil"/>
              <w:bottom w:val="nil"/>
              <w:right w:val="nil"/>
            </w:tcBorders>
          </w:tcPr>
          <w:p w:rsidR="0016576D" w:rsidRDefault="0016576D" w:rsidP="0016576D">
            <w:pPr>
              <w:spacing w:after="0" w:line="259" w:lineRule="auto"/>
              <w:ind w:left="0" w:right="0" w:firstLine="0"/>
            </w:pPr>
          </w:p>
        </w:tc>
      </w:tr>
      <w:tr w:rsidR="0016576D" w:rsidTr="0016576D">
        <w:trPr>
          <w:trHeight w:val="362"/>
        </w:trPr>
        <w:tc>
          <w:tcPr>
            <w:tcW w:w="4396" w:type="dxa"/>
            <w:tcBorders>
              <w:top w:val="nil"/>
              <w:left w:val="nil"/>
              <w:bottom w:val="nil"/>
              <w:right w:val="nil"/>
            </w:tcBorders>
          </w:tcPr>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tc>
        <w:tc>
          <w:tcPr>
            <w:tcW w:w="3451" w:type="dxa"/>
            <w:tcBorders>
              <w:top w:val="nil"/>
              <w:left w:val="nil"/>
              <w:bottom w:val="nil"/>
              <w:right w:val="nil"/>
            </w:tcBorders>
          </w:tcPr>
          <w:p w:rsidR="0016576D" w:rsidRDefault="0016576D" w:rsidP="0016576D">
            <w:pPr>
              <w:spacing w:after="0" w:line="259" w:lineRule="auto"/>
              <w:ind w:left="0" w:right="0" w:firstLine="0"/>
              <w:rPr>
                <w:sz w:val="32"/>
              </w:rPr>
            </w:pPr>
          </w:p>
        </w:tc>
      </w:tr>
    </w:tbl>
    <w:p w:rsidR="00F75321" w:rsidRDefault="004C007A">
      <w:pPr>
        <w:spacing w:after="0" w:line="259" w:lineRule="auto"/>
        <w:ind w:left="0" w:right="0" w:firstLine="0"/>
        <w:jc w:val="left"/>
      </w:pPr>
      <w:r>
        <w:t xml:space="preserve"> </w:t>
      </w:r>
      <w:r>
        <w:tab/>
      </w:r>
      <w:bookmarkStart w:id="0" w:name="_GoBack"/>
      <w:bookmarkEnd w:id="0"/>
      <w:r>
        <w:t xml:space="preserve"> </w:t>
      </w:r>
    </w:p>
    <w:p w:rsidR="00F75321" w:rsidRDefault="004C007A">
      <w:pPr>
        <w:pStyle w:val="Heading1"/>
        <w:ind w:left="345" w:hanging="360"/>
      </w:pPr>
      <w:r>
        <w:t>Purpose of policy and guiding principles</w:t>
      </w:r>
      <w:r>
        <w:rPr>
          <w:color w:val="660066"/>
        </w:rPr>
        <w:t xml:space="preserve"> </w:t>
      </w:r>
    </w:p>
    <w:p w:rsidR="00F75321" w:rsidRDefault="004C007A">
      <w:pPr>
        <w:spacing w:after="0" w:line="259" w:lineRule="auto"/>
        <w:ind w:left="0" w:right="0" w:firstLine="0"/>
        <w:jc w:val="left"/>
      </w:pPr>
      <w:r>
        <w:rPr>
          <w:b/>
          <w:color w:val="660066"/>
        </w:rPr>
        <w:t xml:space="preserve"> </w:t>
      </w:r>
    </w:p>
    <w:p w:rsidR="00F75321" w:rsidRPr="00731DD6" w:rsidRDefault="004C007A">
      <w:pPr>
        <w:ind w:left="360" w:right="0" w:hanging="360"/>
        <w:rPr>
          <w:color w:val="auto"/>
        </w:rPr>
      </w:pPr>
      <w:r>
        <w:lastRenderedPageBreak/>
        <w:t xml:space="preserve">1.1 Careers education, information and guidance (CEIAG) programmes make a significant contribution to preparing young people for the opportunities, responsibilities and experiences of adult life. </w:t>
      </w:r>
      <w:r>
        <w:rPr>
          <w:b/>
          <w:color w:val="660066"/>
        </w:rPr>
        <w:t xml:space="preserve"> </w:t>
      </w:r>
    </w:p>
    <w:p w:rsidR="00F75321" w:rsidRPr="00731DD6" w:rsidRDefault="004C007A">
      <w:pPr>
        <w:ind w:left="360" w:right="0" w:hanging="360"/>
        <w:rPr>
          <w:color w:val="auto"/>
        </w:rPr>
      </w:pPr>
      <w:r w:rsidRPr="00731DD6">
        <w:rPr>
          <w:color w:val="auto"/>
        </w:rPr>
        <w:t>1.2 The CEIAG programme is designed to be progressive from</w:t>
      </w:r>
      <w:r w:rsidR="00CF3263" w:rsidRPr="00731DD6">
        <w:rPr>
          <w:color w:val="auto"/>
        </w:rPr>
        <w:t xml:space="preserve"> Year 7 to Year 11</w:t>
      </w:r>
      <w:r w:rsidRPr="00731DD6">
        <w:rPr>
          <w:color w:val="auto"/>
        </w:rPr>
        <w:t xml:space="preserve"> and support students in maki</w:t>
      </w:r>
      <w:r w:rsidR="00CF3263" w:rsidRPr="00731DD6">
        <w:rPr>
          <w:color w:val="auto"/>
        </w:rPr>
        <w:t>ng informed choices in years 8, 9 and 11</w:t>
      </w:r>
      <w:r w:rsidRPr="00731DD6">
        <w:rPr>
          <w:color w:val="auto"/>
        </w:rPr>
        <w:t xml:space="preserve">. </w:t>
      </w:r>
      <w:r w:rsidRPr="00731DD6">
        <w:rPr>
          <w:b/>
          <w:color w:val="auto"/>
        </w:rPr>
        <w:t xml:space="preserve"> </w:t>
      </w:r>
    </w:p>
    <w:p w:rsidR="00F75321" w:rsidRDefault="004C007A">
      <w:pPr>
        <w:ind w:left="360" w:right="0" w:hanging="360"/>
      </w:pPr>
      <w:r w:rsidRPr="00731DD6">
        <w:rPr>
          <w:color w:val="auto"/>
        </w:rPr>
        <w:t xml:space="preserve">1.3 At Trinity Academy </w:t>
      </w:r>
      <w:r w:rsidR="00D63396">
        <w:rPr>
          <w:color w:val="auto"/>
        </w:rPr>
        <w:t>Leeds</w:t>
      </w:r>
      <w:r w:rsidRPr="00731DD6">
        <w:rPr>
          <w:color w:val="auto"/>
        </w:rPr>
        <w:t xml:space="preserve"> we aim to raise aspirations, challenge stereotypes </w:t>
      </w:r>
      <w:r>
        <w:t xml:space="preserve">and encourage students to consider a wide range of careers. Through careers education and guidance it is hoped that students will be encouraged to make the most of their talents and to go on to jobs or courses which suit their needs and intelligence. </w:t>
      </w:r>
      <w:r>
        <w:rPr>
          <w:b/>
          <w:color w:val="660066"/>
        </w:rPr>
        <w:t xml:space="preserve"> </w:t>
      </w:r>
    </w:p>
    <w:p w:rsidR="00F75321" w:rsidRDefault="004C007A">
      <w:pPr>
        <w:ind w:right="0"/>
      </w:pPr>
      <w:r>
        <w:t>1.4 In particular we intend our students to:</w:t>
      </w:r>
      <w:r>
        <w:rPr>
          <w:b/>
          <w:color w:val="660066"/>
        </w:rPr>
        <w:t xml:space="preserve"> </w:t>
      </w:r>
    </w:p>
    <w:p w:rsidR="00F75321" w:rsidRDefault="004C007A">
      <w:pPr>
        <w:numPr>
          <w:ilvl w:val="0"/>
          <w:numId w:val="1"/>
        </w:numPr>
        <w:ind w:right="0" w:hanging="360"/>
      </w:pPr>
      <w:r>
        <w:t xml:space="preserve">Develop a broad understanding of the world of work and an ability to respond to changing opportunities. </w:t>
      </w:r>
      <w:r>
        <w:rPr>
          <w:b/>
        </w:rPr>
        <w:t xml:space="preserve"> </w:t>
      </w:r>
    </w:p>
    <w:p w:rsidR="00F75321" w:rsidRDefault="004C007A">
      <w:pPr>
        <w:numPr>
          <w:ilvl w:val="0"/>
          <w:numId w:val="1"/>
        </w:numPr>
        <w:ind w:right="0" w:hanging="360"/>
      </w:pPr>
      <w:r>
        <w:t>Develop independent research skills so that they can make good use of information and guidance.</w:t>
      </w:r>
      <w:r>
        <w:rPr>
          <w:b/>
        </w:rPr>
        <w:t xml:space="preserve"> </w:t>
      </w:r>
    </w:p>
    <w:p w:rsidR="00F75321" w:rsidRDefault="004C007A">
      <w:pPr>
        <w:numPr>
          <w:ilvl w:val="0"/>
          <w:numId w:val="1"/>
        </w:numPr>
        <w:ind w:right="0" w:hanging="360"/>
      </w:pPr>
      <w:r>
        <w:t xml:space="preserve">Develop the skills they need to review achievements, plan future actions, make decisions, present themselves well and cope with change and transition. </w:t>
      </w:r>
      <w:r>
        <w:rPr>
          <w:b/>
        </w:rPr>
        <w:t xml:space="preserve"> </w:t>
      </w:r>
    </w:p>
    <w:p w:rsidR="00F75321" w:rsidRDefault="004C007A">
      <w:pPr>
        <w:ind w:left="358" w:right="0"/>
      </w:pPr>
      <w:r>
        <w:t xml:space="preserve">We recognise that the process of making career decisions is a lengthy one and that most of our students will make their final choices only after completing their higher education course.  </w:t>
      </w:r>
    </w:p>
    <w:p w:rsidR="00F75321" w:rsidRDefault="004C007A">
      <w:pPr>
        <w:spacing w:after="0" w:line="259" w:lineRule="auto"/>
        <w:ind w:left="0" w:right="0" w:firstLine="0"/>
        <w:jc w:val="left"/>
      </w:pPr>
      <w:r>
        <w:rPr>
          <w:b/>
        </w:rPr>
        <w:t xml:space="preserve"> </w:t>
      </w:r>
    </w:p>
    <w:p w:rsidR="00F75321" w:rsidRDefault="004C007A">
      <w:pPr>
        <w:pStyle w:val="Heading1"/>
        <w:ind w:left="345" w:hanging="360"/>
      </w:pPr>
      <w:r>
        <w:t xml:space="preserve">Commitments  </w:t>
      </w:r>
    </w:p>
    <w:p w:rsidR="00F75321" w:rsidRDefault="004C007A">
      <w:pPr>
        <w:spacing w:after="2" w:line="259" w:lineRule="auto"/>
        <w:ind w:left="0" w:right="0" w:firstLine="0"/>
        <w:jc w:val="left"/>
      </w:pPr>
      <w:r>
        <w:rPr>
          <w:b/>
        </w:rPr>
        <w:t xml:space="preserve"> </w:t>
      </w:r>
    </w:p>
    <w:p w:rsidR="00F75321" w:rsidRDefault="0035686E">
      <w:pPr>
        <w:ind w:right="0"/>
      </w:pPr>
      <w:r>
        <w:t>2.1 Directors, Governors</w:t>
      </w:r>
      <w:r w:rsidR="004C007A">
        <w:t xml:space="preserve"> and staff are committed to:</w:t>
      </w:r>
      <w:r w:rsidR="004C007A">
        <w:rPr>
          <w:b/>
        </w:rPr>
        <w:t xml:space="preserve"> </w:t>
      </w:r>
    </w:p>
    <w:p w:rsidR="00F75321" w:rsidRDefault="004C007A">
      <w:pPr>
        <w:numPr>
          <w:ilvl w:val="0"/>
          <w:numId w:val="2"/>
        </w:numPr>
        <w:ind w:right="0" w:hanging="360"/>
      </w:pPr>
      <w:r>
        <w:t xml:space="preserve">The provision of resources and advice to enable students to understand and develop career choices and to ensure that careers education is seen as part of the overall curriculum and learning framework for all years.  </w:t>
      </w:r>
    </w:p>
    <w:p w:rsidR="00F75321" w:rsidRDefault="004C007A">
      <w:pPr>
        <w:numPr>
          <w:ilvl w:val="0"/>
          <w:numId w:val="2"/>
        </w:numPr>
        <w:ind w:right="0" w:hanging="360"/>
      </w:pPr>
      <w:r>
        <w:t xml:space="preserve">Encouraging students to achieve and to be ambitious.  </w:t>
      </w:r>
    </w:p>
    <w:p w:rsidR="00F75321" w:rsidRPr="00731DD6" w:rsidRDefault="004C007A">
      <w:pPr>
        <w:numPr>
          <w:ilvl w:val="0"/>
          <w:numId w:val="2"/>
        </w:numPr>
        <w:ind w:right="0" w:hanging="360"/>
        <w:rPr>
          <w:color w:val="auto"/>
        </w:rPr>
      </w:pPr>
      <w:r w:rsidRPr="00731DD6">
        <w:rPr>
          <w:color w:val="auto"/>
        </w:rPr>
        <w:t xml:space="preserve">Involving students, parents and carers in the further development of careers work.  </w:t>
      </w:r>
    </w:p>
    <w:p w:rsidR="00F75321" w:rsidRPr="00731DD6" w:rsidRDefault="004C007A">
      <w:pPr>
        <w:numPr>
          <w:ilvl w:val="0"/>
          <w:numId w:val="2"/>
        </w:numPr>
        <w:ind w:right="0" w:hanging="360"/>
        <w:rPr>
          <w:color w:val="auto"/>
        </w:rPr>
      </w:pPr>
      <w:r w:rsidRPr="00731DD6">
        <w:rPr>
          <w:color w:val="auto"/>
        </w:rPr>
        <w:t>Working with support agencies so that no student is disadvantaged in</w:t>
      </w:r>
      <w:r w:rsidR="0016576D" w:rsidRPr="00731DD6">
        <w:rPr>
          <w:color w:val="auto"/>
        </w:rPr>
        <w:t xml:space="preserve"> gaining access to education, </w:t>
      </w:r>
      <w:r w:rsidRPr="00731DD6">
        <w:rPr>
          <w:color w:val="auto"/>
        </w:rPr>
        <w:t xml:space="preserve">training or work.  </w:t>
      </w:r>
    </w:p>
    <w:p w:rsidR="00F75321" w:rsidRPr="00731DD6" w:rsidRDefault="00CF3263">
      <w:pPr>
        <w:numPr>
          <w:ilvl w:val="0"/>
          <w:numId w:val="2"/>
        </w:numPr>
        <w:ind w:right="0" w:hanging="360"/>
        <w:rPr>
          <w:color w:val="auto"/>
        </w:rPr>
      </w:pPr>
      <w:r w:rsidRPr="00731DD6">
        <w:rPr>
          <w:color w:val="auto"/>
        </w:rPr>
        <w:t>Retaining</w:t>
      </w:r>
      <w:r w:rsidR="004C007A" w:rsidRPr="00731DD6">
        <w:rPr>
          <w:color w:val="auto"/>
        </w:rPr>
        <w:t xml:space="preserve"> the Quality Standards in careers Education award.  </w:t>
      </w:r>
    </w:p>
    <w:p w:rsidR="00F75321" w:rsidRPr="00731DD6" w:rsidRDefault="00CF3263">
      <w:pPr>
        <w:numPr>
          <w:ilvl w:val="0"/>
          <w:numId w:val="2"/>
        </w:numPr>
        <w:ind w:right="0" w:hanging="360"/>
        <w:rPr>
          <w:color w:val="auto"/>
        </w:rPr>
      </w:pPr>
      <w:r w:rsidRPr="00731DD6">
        <w:rPr>
          <w:color w:val="auto"/>
        </w:rPr>
        <w:t>Continuing to meet all eight</w:t>
      </w:r>
      <w:r w:rsidR="004C007A" w:rsidRPr="00731DD6">
        <w:rPr>
          <w:color w:val="auto"/>
        </w:rPr>
        <w:t xml:space="preserve"> Gatsby Benchmarks. </w:t>
      </w:r>
    </w:p>
    <w:p w:rsidR="00F75321" w:rsidRDefault="004C007A">
      <w:pPr>
        <w:spacing w:after="0" w:line="259" w:lineRule="auto"/>
        <w:ind w:left="0" w:right="0" w:firstLine="0"/>
        <w:jc w:val="left"/>
      </w:pPr>
      <w:r>
        <w:rPr>
          <w:b/>
        </w:rPr>
        <w:t xml:space="preserve"> </w:t>
      </w:r>
    </w:p>
    <w:p w:rsidR="00F75321" w:rsidRPr="00222C66" w:rsidRDefault="004C007A">
      <w:pPr>
        <w:pStyle w:val="Heading1"/>
        <w:ind w:left="345" w:hanging="360"/>
      </w:pPr>
      <w:r w:rsidRPr="00222C66">
        <w:t xml:space="preserve">Provision  </w:t>
      </w:r>
    </w:p>
    <w:p w:rsidR="00F75321" w:rsidRDefault="004C007A">
      <w:pPr>
        <w:spacing w:after="2" w:line="259" w:lineRule="auto"/>
        <w:ind w:left="360" w:right="0" w:firstLine="0"/>
        <w:jc w:val="left"/>
      </w:pPr>
      <w:r>
        <w:rPr>
          <w:b/>
        </w:rPr>
        <w:t xml:space="preserve"> </w:t>
      </w:r>
    </w:p>
    <w:p w:rsidR="00F75321" w:rsidRPr="00731DD6" w:rsidRDefault="004C007A">
      <w:pPr>
        <w:ind w:left="360" w:right="0" w:hanging="360"/>
        <w:rPr>
          <w:color w:val="auto"/>
        </w:rPr>
      </w:pPr>
      <w:r>
        <w:t>3.</w:t>
      </w:r>
      <w:r w:rsidRPr="00731DD6">
        <w:rPr>
          <w:color w:val="auto"/>
        </w:rPr>
        <w:t xml:space="preserve">1 Careers includes education, information and guidance. Careers education helps our students develop the knowledge and skills they need to make successful choices, manage transitions in learning and move into work. Through guidance students are able to use their knowledge and skills to make the decisions about learning and work that are right for them. Careers education forms an integral part of the </w:t>
      </w:r>
      <w:r w:rsidR="00E83EF0" w:rsidRPr="00731DD6">
        <w:rPr>
          <w:color w:val="auto"/>
        </w:rPr>
        <w:t>taught and co-curricular offer for students</w:t>
      </w:r>
      <w:r w:rsidR="00D63396">
        <w:rPr>
          <w:color w:val="auto"/>
        </w:rPr>
        <w:t xml:space="preserve">. </w:t>
      </w:r>
      <w:r w:rsidR="00E83EF0" w:rsidRPr="00731DD6">
        <w:rPr>
          <w:color w:val="auto"/>
        </w:rPr>
        <w:t>It is delivered via the Curriculum for Life lessons as part of the Living in the Wider World Theme, through individual subject areas and</w:t>
      </w:r>
      <w:r w:rsidRPr="00731DD6">
        <w:rPr>
          <w:color w:val="auto"/>
        </w:rPr>
        <w:t xml:space="preserve"> via</w:t>
      </w:r>
      <w:r w:rsidR="00E83EF0" w:rsidRPr="00731DD6">
        <w:rPr>
          <w:color w:val="auto"/>
        </w:rPr>
        <w:t xml:space="preserve"> events and</w:t>
      </w:r>
      <w:r w:rsidRPr="00731DD6">
        <w:rPr>
          <w:color w:val="auto"/>
        </w:rPr>
        <w:t xml:space="preserve"> assemblies</w:t>
      </w:r>
      <w:r w:rsidR="00E83EF0" w:rsidRPr="00731DD6">
        <w:rPr>
          <w:color w:val="auto"/>
        </w:rPr>
        <w:t xml:space="preserve"> bespoke to each year group, </w:t>
      </w:r>
      <w:r w:rsidRPr="00731DD6">
        <w:rPr>
          <w:color w:val="auto"/>
        </w:rPr>
        <w:t xml:space="preserve">for example visits to universities or </w:t>
      </w:r>
      <w:proofErr w:type="gramStart"/>
      <w:r w:rsidRPr="00731DD6">
        <w:rPr>
          <w:color w:val="auto"/>
        </w:rPr>
        <w:t>work places</w:t>
      </w:r>
      <w:proofErr w:type="gramEnd"/>
      <w:r w:rsidRPr="00731DD6">
        <w:rPr>
          <w:color w:val="auto"/>
        </w:rPr>
        <w:t xml:space="preserve"> and talks with employers.</w:t>
      </w:r>
      <w:r w:rsidRPr="00731DD6">
        <w:rPr>
          <w:b/>
          <w:color w:val="auto"/>
        </w:rPr>
        <w:t xml:space="preserve"> </w:t>
      </w:r>
      <w:r w:rsidR="00E83EF0" w:rsidRPr="00731DD6">
        <w:rPr>
          <w:color w:val="auto"/>
        </w:rPr>
        <w:t xml:space="preserve">In addition we also have careers advisors </w:t>
      </w:r>
      <w:r w:rsidR="00534090" w:rsidRPr="00731DD6">
        <w:rPr>
          <w:color w:val="auto"/>
        </w:rPr>
        <w:t>who are available for 1:1 and small group sessions 5 days a week.</w:t>
      </w:r>
    </w:p>
    <w:p w:rsidR="00F75321" w:rsidRPr="00731DD6" w:rsidRDefault="004C007A">
      <w:pPr>
        <w:ind w:left="360" w:right="0" w:hanging="360"/>
        <w:rPr>
          <w:color w:val="auto"/>
        </w:rPr>
      </w:pPr>
      <w:r w:rsidRPr="00731DD6">
        <w:rPr>
          <w:color w:val="auto"/>
        </w:rPr>
        <w:t>3.2 Careers guidance is</w:t>
      </w:r>
      <w:r w:rsidR="009D2AAF" w:rsidRPr="00731DD6">
        <w:rPr>
          <w:color w:val="auto"/>
        </w:rPr>
        <w:t xml:space="preserve"> delivered by C&amp;K careers and</w:t>
      </w:r>
      <w:r w:rsidRPr="00731DD6">
        <w:rPr>
          <w:color w:val="auto"/>
        </w:rPr>
        <w:t xml:space="preserve"> supported by the work form tutors do in tutorial time.</w:t>
      </w:r>
      <w:r w:rsidR="00D63396">
        <w:rPr>
          <w:color w:val="auto"/>
        </w:rPr>
        <w:t xml:space="preserve"> </w:t>
      </w:r>
      <w:r w:rsidR="009D2AAF" w:rsidRPr="00731DD6">
        <w:rPr>
          <w:color w:val="auto"/>
        </w:rPr>
        <w:t>This work is further enhanced by use of CPD delivered to all staff.</w:t>
      </w:r>
      <w:r w:rsidRPr="00731DD6">
        <w:rPr>
          <w:color w:val="auto"/>
        </w:rPr>
        <w:t xml:space="preserve"> </w:t>
      </w:r>
      <w:r w:rsidR="009D2AAF" w:rsidRPr="00731DD6">
        <w:rPr>
          <w:color w:val="auto"/>
        </w:rPr>
        <w:t xml:space="preserve"> </w:t>
      </w:r>
    </w:p>
    <w:p w:rsidR="006E75E0" w:rsidRDefault="006E75E0" w:rsidP="006E75E0">
      <w:pPr>
        <w:ind w:left="360" w:right="0" w:hanging="360"/>
      </w:pPr>
      <w:r w:rsidRPr="00731DD6">
        <w:rPr>
          <w:color w:val="auto"/>
        </w:rPr>
        <w:t>3.3 We are</w:t>
      </w:r>
      <w:r w:rsidR="004C007A" w:rsidRPr="00731DD6">
        <w:rPr>
          <w:color w:val="auto"/>
        </w:rPr>
        <w:t xml:space="preserve"> well supported</w:t>
      </w:r>
      <w:r w:rsidRPr="00731DD6">
        <w:rPr>
          <w:color w:val="auto"/>
        </w:rPr>
        <w:t xml:space="preserve"> by external agencies, namely C&amp;K Careers, </w:t>
      </w:r>
      <w:proofErr w:type="spellStart"/>
      <w:r w:rsidRPr="00731DD6">
        <w:rPr>
          <w:color w:val="auto"/>
        </w:rPr>
        <w:t>Covea</w:t>
      </w:r>
      <w:proofErr w:type="spellEnd"/>
      <w:r w:rsidRPr="00731DD6">
        <w:rPr>
          <w:color w:val="auto"/>
        </w:rPr>
        <w:t xml:space="preserve"> Insurance and NCOP. C&amp;K Careers are</w:t>
      </w:r>
      <w:r w:rsidR="004C007A" w:rsidRPr="00731DD6">
        <w:rPr>
          <w:color w:val="auto"/>
        </w:rPr>
        <w:t xml:space="preserve"> our qualified and impartial careers advisers who are in school every day.  </w:t>
      </w:r>
      <w:r w:rsidR="004C007A">
        <w:t>Careers guidance interviews takes place on a group basis, and one to one basis for a number of identified students and those who</w:t>
      </w:r>
      <w:r>
        <w:t xml:space="preserve"> request a careers appointment.  </w:t>
      </w:r>
    </w:p>
    <w:p w:rsidR="00F75321" w:rsidRDefault="004C007A">
      <w:pPr>
        <w:ind w:left="360" w:right="0" w:hanging="360"/>
      </w:pPr>
      <w:r>
        <w:t>3.4 Careers information and resources are available in school for students to access.</w:t>
      </w:r>
      <w:r w:rsidR="00D63396">
        <w:t xml:space="preserve"> </w:t>
      </w:r>
      <w:r>
        <w:t xml:space="preserve">Our CEIAG programme aims to guarantee all students who </w:t>
      </w:r>
      <w:r w:rsidRPr="00222C66">
        <w:t xml:space="preserve">leave Trinity Academy </w:t>
      </w:r>
      <w:r w:rsidR="00D63396">
        <w:t>Leeds</w:t>
      </w:r>
      <w:r>
        <w:t xml:space="preserve"> at the end of Year 11 have an offer of a place to move onto.</w:t>
      </w:r>
      <w:r>
        <w:rPr>
          <w:b/>
        </w:rPr>
        <w:t xml:space="preserve"> </w:t>
      </w:r>
    </w:p>
    <w:p w:rsidR="00F75321" w:rsidRPr="00731DD6" w:rsidRDefault="004C007A">
      <w:pPr>
        <w:spacing w:after="0" w:line="259" w:lineRule="auto"/>
        <w:ind w:left="0" w:right="0" w:firstLine="0"/>
        <w:jc w:val="left"/>
        <w:rPr>
          <w:color w:val="auto"/>
        </w:rPr>
      </w:pPr>
      <w:r>
        <w:rPr>
          <w:b/>
        </w:rPr>
        <w:t xml:space="preserve"> </w:t>
      </w:r>
    </w:p>
    <w:p w:rsidR="00F75321" w:rsidRPr="00731DD6" w:rsidRDefault="004C007A">
      <w:pPr>
        <w:spacing w:after="0" w:line="259" w:lineRule="auto"/>
        <w:ind w:left="0" w:right="9584" w:firstLine="0"/>
        <w:jc w:val="left"/>
        <w:rPr>
          <w:color w:val="auto"/>
        </w:rPr>
      </w:pPr>
      <w:r w:rsidRPr="00731DD6">
        <w:rPr>
          <w:b/>
          <w:color w:val="auto"/>
        </w:rPr>
        <w:t xml:space="preserve">  </w:t>
      </w:r>
    </w:p>
    <w:p w:rsidR="00F75321" w:rsidRPr="00731DD6" w:rsidRDefault="004C007A">
      <w:pPr>
        <w:spacing w:after="0" w:line="259" w:lineRule="auto"/>
        <w:ind w:left="0" w:right="0" w:firstLine="0"/>
        <w:jc w:val="left"/>
        <w:rPr>
          <w:color w:val="auto"/>
        </w:rPr>
      </w:pPr>
      <w:r w:rsidRPr="00731DD6">
        <w:rPr>
          <w:b/>
          <w:color w:val="auto"/>
        </w:rPr>
        <w:lastRenderedPageBreak/>
        <w:t xml:space="preserve"> </w:t>
      </w:r>
    </w:p>
    <w:p w:rsidR="00F75321" w:rsidRPr="00731DD6" w:rsidRDefault="004C007A">
      <w:pPr>
        <w:spacing w:after="2" w:line="259" w:lineRule="auto"/>
        <w:ind w:left="0" w:right="0" w:firstLine="0"/>
        <w:jc w:val="left"/>
        <w:rPr>
          <w:color w:val="auto"/>
        </w:rPr>
      </w:pPr>
      <w:r w:rsidRPr="00731DD6">
        <w:rPr>
          <w:b/>
          <w:color w:val="auto"/>
        </w:rPr>
        <w:t xml:space="preserve"> </w:t>
      </w:r>
    </w:p>
    <w:p w:rsidR="00F75321" w:rsidRPr="00731DD6" w:rsidRDefault="004C007A">
      <w:pPr>
        <w:spacing w:after="0" w:line="259" w:lineRule="auto"/>
        <w:ind w:left="363" w:right="0" w:firstLine="0"/>
        <w:jc w:val="left"/>
        <w:rPr>
          <w:color w:val="auto"/>
        </w:rPr>
      </w:pPr>
      <w:r w:rsidRPr="00731DD6">
        <w:rPr>
          <w:color w:val="auto"/>
        </w:rPr>
        <w:t xml:space="preserve"> </w:t>
      </w:r>
    </w:p>
    <w:p w:rsidR="00F75321" w:rsidRPr="00731DD6" w:rsidRDefault="004C007A">
      <w:pPr>
        <w:spacing w:after="1" w:line="259" w:lineRule="auto"/>
        <w:ind w:left="-5" w:right="0"/>
        <w:jc w:val="left"/>
        <w:rPr>
          <w:color w:val="auto"/>
        </w:rPr>
      </w:pPr>
      <w:r w:rsidRPr="00731DD6">
        <w:rPr>
          <w:color w:val="auto"/>
        </w:rPr>
        <w:t>3.5</w:t>
      </w:r>
      <w:r w:rsidRPr="00731DD6">
        <w:rPr>
          <w:b/>
          <w:color w:val="auto"/>
        </w:rPr>
        <w:t xml:space="preserve"> Phase 1 provision includes: </w:t>
      </w:r>
    </w:p>
    <w:tbl>
      <w:tblPr>
        <w:tblStyle w:val="TableGrid"/>
        <w:tblW w:w="9208" w:type="dxa"/>
        <w:tblInd w:w="428" w:type="dxa"/>
        <w:tblCellMar>
          <w:top w:w="9" w:type="dxa"/>
          <w:left w:w="108" w:type="dxa"/>
          <w:right w:w="45" w:type="dxa"/>
        </w:tblCellMar>
        <w:tblLook w:val="04A0" w:firstRow="1" w:lastRow="0" w:firstColumn="1" w:lastColumn="0" w:noHBand="0" w:noVBand="1"/>
      </w:tblPr>
      <w:tblGrid>
        <w:gridCol w:w="4345"/>
        <w:gridCol w:w="4863"/>
      </w:tblGrid>
      <w:tr w:rsidR="00731DD6" w:rsidRPr="00731DD6">
        <w:trPr>
          <w:trHeight w:val="1274"/>
        </w:trPr>
        <w:tc>
          <w:tcPr>
            <w:tcW w:w="4345"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59" w:lineRule="auto"/>
              <w:ind w:left="0" w:right="0" w:firstLine="0"/>
              <w:jc w:val="left"/>
              <w:rPr>
                <w:color w:val="auto"/>
              </w:rPr>
            </w:pPr>
            <w:r w:rsidRPr="00731DD6">
              <w:rPr>
                <w:color w:val="auto"/>
              </w:rPr>
              <w:t xml:space="preserve">Year 7 </w:t>
            </w:r>
          </w:p>
        </w:tc>
        <w:tc>
          <w:tcPr>
            <w:tcW w:w="4863"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59" w:lineRule="auto"/>
              <w:ind w:left="0" w:right="0" w:firstLine="0"/>
              <w:jc w:val="left"/>
              <w:rPr>
                <w:color w:val="auto"/>
              </w:rPr>
            </w:pPr>
            <w:r w:rsidRPr="00731DD6">
              <w:rPr>
                <w:color w:val="auto"/>
              </w:rPr>
              <w:t xml:space="preserve">Careers library introduction </w:t>
            </w:r>
          </w:p>
          <w:p w:rsidR="00F75321" w:rsidRPr="00731DD6" w:rsidRDefault="004C007A">
            <w:pPr>
              <w:spacing w:after="2" w:line="238" w:lineRule="auto"/>
              <w:ind w:left="0" w:right="0" w:firstLine="0"/>
              <w:rPr>
                <w:color w:val="auto"/>
              </w:rPr>
            </w:pPr>
            <w:r w:rsidRPr="00731DD6">
              <w:rPr>
                <w:color w:val="auto"/>
              </w:rPr>
              <w:t xml:space="preserve">Assembly on options 16+ - the different routes students can take </w:t>
            </w:r>
          </w:p>
          <w:p w:rsidR="00F75321" w:rsidRPr="00731DD6" w:rsidRDefault="004C007A">
            <w:pPr>
              <w:spacing w:after="0" w:line="259" w:lineRule="auto"/>
              <w:ind w:left="0" w:right="0" w:firstLine="0"/>
              <w:jc w:val="left"/>
              <w:rPr>
                <w:color w:val="auto"/>
              </w:rPr>
            </w:pPr>
            <w:r w:rsidRPr="00731DD6">
              <w:rPr>
                <w:color w:val="auto"/>
              </w:rPr>
              <w:t xml:space="preserve">Assemblies from local employers  </w:t>
            </w:r>
          </w:p>
          <w:p w:rsidR="00F75321" w:rsidRPr="00731DD6" w:rsidRDefault="004C007A">
            <w:pPr>
              <w:spacing w:after="0" w:line="259" w:lineRule="auto"/>
              <w:ind w:left="0" w:right="0" w:firstLine="0"/>
              <w:jc w:val="left"/>
              <w:rPr>
                <w:color w:val="auto"/>
              </w:rPr>
            </w:pPr>
            <w:r w:rsidRPr="00731DD6">
              <w:rPr>
                <w:color w:val="auto"/>
              </w:rPr>
              <w:t xml:space="preserve">Labour Market Index information Assemblies </w:t>
            </w:r>
          </w:p>
          <w:p w:rsidR="00054442" w:rsidRPr="00731DD6" w:rsidRDefault="00054442" w:rsidP="00054442">
            <w:pPr>
              <w:spacing w:after="0" w:line="259" w:lineRule="auto"/>
              <w:ind w:left="0" w:right="0" w:firstLine="0"/>
              <w:jc w:val="left"/>
              <w:rPr>
                <w:color w:val="auto"/>
              </w:rPr>
            </w:pPr>
            <w:r w:rsidRPr="00731DD6">
              <w:rPr>
                <w:color w:val="auto"/>
              </w:rPr>
              <w:t xml:space="preserve">Financial education through Curriculum for </w:t>
            </w:r>
          </w:p>
          <w:p w:rsidR="00054442" w:rsidRPr="00731DD6" w:rsidRDefault="00054442" w:rsidP="00054442">
            <w:pPr>
              <w:spacing w:after="0" w:line="259" w:lineRule="auto"/>
              <w:ind w:left="0" w:right="0" w:firstLine="0"/>
              <w:jc w:val="left"/>
              <w:rPr>
                <w:color w:val="auto"/>
              </w:rPr>
            </w:pPr>
            <w:r w:rsidRPr="00731DD6">
              <w:rPr>
                <w:color w:val="auto"/>
              </w:rPr>
              <w:t xml:space="preserve">Life lessons </w:t>
            </w:r>
          </w:p>
        </w:tc>
      </w:tr>
      <w:tr w:rsidR="00731DD6" w:rsidRPr="00731DD6">
        <w:trPr>
          <w:trHeight w:val="3049"/>
        </w:trPr>
        <w:tc>
          <w:tcPr>
            <w:tcW w:w="4345"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59" w:lineRule="auto"/>
              <w:ind w:left="0" w:right="0" w:firstLine="0"/>
              <w:jc w:val="left"/>
              <w:rPr>
                <w:color w:val="auto"/>
              </w:rPr>
            </w:pPr>
            <w:r w:rsidRPr="00731DD6">
              <w:rPr>
                <w:color w:val="auto"/>
              </w:rPr>
              <w:t xml:space="preserve">Year 8 </w:t>
            </w:r>
          </w:p>
        </w:tc>
        <w:tc>
          <w:tcPr>
            <w:tcW w:w="4863"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38" w:lineRule="auto"/>
              <w:ind w:left="0" w:right="0" w:firstLine="0"/>
              <w:jc w:val="left"/>
              <w:rPr>
                <w:color w:val="auto"/>
              </w:rPr>
            </w:pPr>
            <w:r w:rsidRPr="00731DD6">
              <w:rPr>
                <w:color w:val="auto"/>
              </w:rPr>
              <w:t xml:space="preserve">Introduction to University </w:t>
            </w:r>
            <w:r w:rsidR="005C29CE" w:rsidRPr="00731DD6">
              <w:rPr>
                <w:color w:val="auto"/>
              </w:rPr>
              <w:t>assembly</w:t>
            </w:r>
            <w:r w:rsidRPr="00731DD6">
              <w:rPr>
                <w:color w:val="auto"/>
              </w:rPr>
              <w:t xml:space="preserve"> </w:t>
            </w:r>
          </w:p>
          <w:p w:rsidR="00F75321" w:rsidRPr="00731DD6" w:rsidRDefault="004C007A">
            <w:pPr>
              <w:spacing w:after="0" w:line="240" w:lineRule="auto"/>
              <w:ind w:left="0" w:right="0" w:firstLine="0"/>
              <w:rPr>
                <w:color w:val="auto"/>
              </w:rPr>
            </w:pPr>
            <w:r w:rsidRPr="00731DD6">
              <w:rPr>
                <w:color w:val="auto"/>
              </w:rPr>
              <w:t>Introduction t</w:t>
            </w:r>
            <w:r w:rsidR="005C29CE" w:rsidRPr="00731DD6">
              <w:rPr>
                <w:color w:val="auto"/>
              </w:rPr>
              <w:t>o apprenticeships talk</w:t>
            </w:r>
          </w:p>
          <w:p w:rsidR="00F75321" w:rsidRPr="00731DD6" w:rsidRDefault="004C007A">
            <w:pPr>
              <w:spacing w:after="0" w:line="240" w:lineRule="auto"/>
              <w:ind w:left="0" w:right="0" w:firstLine="0"/>
              <w:rPr>
                <w:color w:val="auto"/>
              </w:rPr>
            </w:pPr>
            <w:r w:rsidRPr="00731DD6">
              <w:rPr>
                <w:color w:val="auto"/>
              </w:rPr>
              <w:t xml:space="preserve">Individual careers guidance via online learning tools prior to options evening </w:t>
            </w:r>
          </w:p>
          <w:p w:rsidR="00F75321" w:rsidRPr="00731DD6" w:rsidRDefault="004C007A">
            <w:pPr>
              <w:spacing w:after="2" w:line="238" w:lineRule="auto"/>
              <w:ind w:left="0" w:right="0" w:firstLine="0"/>
              <w:jc w:val="left"/>
              <w:rPr>
                <w:color w:val="auto"/>
              </w:rPr>
            </w:pPr>
            <w:r w:rsidRPr="00731DD6">
              <w:rPr>
                <w:color w:val="auto"/>
              </w:rPr>
              <w:t xml:space="preserve">1:1 meeting with VT tutor prior to making options choices </w:t>
            </w:r>
          </w:p>
          <w:p w:rsidR="00F75321" w:rsidRPr="00731DD6" w:rsidRDefault="004C007A">
            <w:pPr>
              <w:spacing w:after="0" w:line="259" w:lineRule="auto"/>
              <w:ind w:left="0" w:right="0" w:firstLine="0"/>
              <w:jc w:val="left"/>
              <w:rPr>
                <w:color w:val="auto"/>
              </w:rPr>
            </w:pPr>
            <w:r w:rsidRPr="00731DD6">
              <w:rPr>
                <w:color w:val="auto"/>
              </w:rPr>
              <w:t xml:space="preserve">IAG information evening for students and </w:t>
            </w:r>
          </w:p>
          <w:p w:rsidR="00F75321" w:rsidRPr="00731DD6" w:rsidRDefault="004C007A">
            <w:pPr>
              <w:spacing w:after="0" w:line="259" w:lineRule="auto"/>
              <w:ind w:left="0" w:right="0" w:firstLine="0"/>
              <w:jc w:val="left"/>
              <w:rPr>
                <w:color w:val="auto"/>
              </w:rPr>
            </w:pPr>
            <w:r w:rsidRPr="00731DD6">
              <w:rPr>
                <w:color w:val="auto"/>
              </w:rPr>
              <w:t xml:space="preserve">parents prior to making options choices </w:t>
            </w:r>
          </w:p>
          <w:p w:rsidR="00F75321" w:rsidRPr="00731DD6" w:rsidRDefault="004C007A">
            <w:pPr>
              <w:spacing w:after="0" w:line="259" w:lineRule="auto"/>
              <w:ind w:left="0" w:right="0" w:firstLine="0"/>
              <w:jc w:val="left"/>
              <w:rPr>
                <w:color w:val="auto"/>
              </w:rPr>
            </w:pPr>
            <w:r w:rsidRPr="00731DD6">
              <w:rPr>
                <w:color w:val="auto"/>
              </w:rPr>
              <w:t xml:space="preserve">Assemblies from local employers </w:t>
            </w:r>
          </w:p>
          <w:p w:rsidR="00F75321" w:rsidRPr="00731DD6" w:rsidRDefault="004C007A">
            <w:pPr>
              <w:spacing w:after="0" w:line="259" w:lineRule="auto"/>
              <w:ind w:left="0" w:right="0" w:firstLine="0"/>
              <w:jc w:val="left"/>
              <w:rPr>
                <w:color w:val="auto"/>
              </w:rPr>
            </w:pPr>
            <w:r w:rsidRPr="00731DD6">
              <w:rPr>
                <w:color w:val="auto"/>
              </w:rPr>
              <w:t xml:space="preserve">Labour Market Index information Assemblies </w:t>
            </w:r>
          </w:p>
          <w:p w:rsidR="00E73A16" w:rsidRPr="00731DD6" w:rsidRDefault="00E73A16">
            <w:pPr>
              <w:spacing w:after="0" w:line="259" w:lineRule="auto"/>
              <w:ind w:left="0" w:right="0" w:firstLine="0"/>
              <w:jc w:val="left"/>
              <w:rPr>
                <w:color w:val="auto"/>
              </w:rPr>
            </w:pPr>
            <w:r w:rsidRPr="00731DD6">
              <w:rPr>
                <w:color w:val="auto"/>
              </w:rPr>
              <w:t xml:space="preserve">My Skills workshop with </w:t>
            </w:r>
            <w:proofErr w:type="spellStart"/>
            <w:r w:rsidRPr="00731DD6">
              <w:rPr>
                <w:color w:val="auto"/>
              </w:rPr>
              <w:t>Covea</w:t>
            </w:r>
            <w:proofErr w:type="spellEnd"/>
            <w:r w:rsidRPr="00731DD6">
              <w:rPr>
                <w:color w:val="auto"/>
              </w:rPr>
              <w:t xml:space="preserve"> Insurance</w:t>
            </w:r>
          </w:p>
          <w:p w:rsidR="00C305E3" w:rsidRPr="00731DD6" w:rsidRDefault="00C305E3">
            <w:pPr>
              <w:spacing w:after="0" w:line="259" w:lineRule="auto"/>
              <w:ind w:left="0" w:right="0" w:firstLine="0"/>
              <w:jc w:val="left"/>
              <w:rPr>
                <w:color w:val="auto"/>
              </w:rPr>
            </w:pPr>
            <w:r w:rsidRPr="00731DD6">
              <w:rPr>
                <w:color w:val="auto"/>
              </w:rPr>
              <w:t>Work on discrimination and equality in the workplace through Curriculum for Life lessons</w:t>
            </w:r>
          </w:p>
        </w:tc>
      </w:tr>
    </w:tbl>
    <w:p w:rsidR="00F75321" w:rsidRPr="00731DD6" w:rsidRDefault="004C007A">
      <w:pPr>
        <w:spacing w:after="0" w:line="259" w:lineRule="auto"/>
        <w:ind w:left="0" w:right="0" w:firstLine="0"/>
        <w:jc w:val="left"/>
        <w:rPr>
          <w:b/>
          <w:color w:val="auto"/>
        </w:rPr>
      </w:pPr>
      <w:r w:rsidRPr="00731DD6">
        <w:rPr>
          <w:b/>
          <w:color w:val="auto"/>
        </w:rPr>
        <w:t xml:space="preserve"> </w:t>
      </w:r>
    </w:p>
    <w:p w:rsidR="00F06F02" w:rsidRPr="00731DD6" w:rsidRDefault="00F06F02" w:rsidP="00F06F02">
      <w:pPr>
        <w:ind w:left="358" w:right="0"/>
        <w:rPr>
          <w:color w:val="auto"/>
        </w:rPr>
      </w:pPr>
      <w:r w:rsidRPr="00731DD6">
        <w:rPr>
          <w:color w:val="auto"/>
        </w:rPr>
        <w:t>In addition to the ‘core’ careers programme above,</w:t>
      </w:r>
      <w:r w:rsidR="00D63396">
        <w:rPr>
          <w:color w:val="auto"/>
        </w:rPr>
        <w:t xml:space="preserve"> </w:t>
      </w:r>
      <w:r w:rsidRPr="00731DD6">
        <w:rPr>
          <w:color w:val="auto"/>
        </w:rPr>
        <w:t xml:space="preserve">students will also </w:t>
      </w:r>
      <w:proofErr w:type="gramStart"/>
      <w:r w:rsidRPr="00731DD6">
        <w:rPr>
          <w:color w:val="auto"/>
        </w:rPr>
        <w:t>have the opportunity to</w:t>
      </w:r>
      <w:proofErr w:type="gramEnd"/>
      <w:r w:rsidRPr="00731DD6">
        <w:rPr>
          <w:color w:val="auto"/>
        </w:rPr>
        <w:t xml:space="preserve"> partake in bespoke activities / schemes on a student by student basis.</w:t>
      </w:r>
      <w:r w:rsidR="00D63396">
        <w:rPr>
          <w:color w:val="auto"/>
        </w:rPr>
        <w:t xml:space="preserve"> </w:t>
      </w:r>
      <w:r w:rsidRPr="00731DD6">
        <w:rPr>
          <w:color w:val="auto"/>
        </w:rPr>
        <w:t>This is called the Enhanced Careers Programme.</w:t>
      </w:r>
    </w:p>
    <w:p w:rsidR="00F06F02" w:rsidRDefault="00F06F02">
      <w:pPr>
        <w:spacing w:after="0" w:line="259" w:lineRule="auto"/>
        <w:ind w:left="0" w:right="0" w:firstLine="0"/>
        <w:jc w:val="left"/>
      </w:pPr>
    </w:p>
    <w:p w:rsidR="00F75321" w:rsidRPr="00222C66" w:rsidRDefault="004C007A">
      <w:pPr>
        <w:spacing w:after="1" w:line="259" w:lineRule="auto"/>
        <w:ind w:left="373" w:right="0"/>
        <w:jc w:val="left"/>
      </w:pPr>
      <w:r w:rsidRPr="00222C66">
        <w:rPr>
          <w:b/>
        </w:rPr>
        <w:t xml:space="preserve">By the end of Phase 1 Students will have: </w:t>
      </w:r>
    </w:p>
    <w:p w:rsidR="00F75321" w:rsidRPr="00222C66" w:rsidRDefault="004C007A">
      <w:pPr>
        <w:numPr>
          <w:ilvl w:val="0"/>
          <w:numId w:val="3"/>
        </w:numPr>
        <w:ind w:right="0" w:hanging="360"/>
      </w:pPr>
      <w:r w:rsidRPr="00222C66">
        <w:t xml:space="preserve">An understanding of where in the Academy they can go to access careers information. </w:t>
      </w:r>
    </w:p>
    <w:p w:rsidR="00F75321" w:rsidRDefault="004C007A">
      <w:pPr>
        <w:numPr>
          <w:ilvl w:val="0"/>
          <w:numId w:val="3"/>
        </w:numPr>
        <w:ind w:right="0" w:hanging="360"/>
      </w:pPr>
      <w:r w:rsidRPr="00222C66">
        <w:t>An understanding of the different routes to em</w:t>
      </w:r>
      <w:r>
        <w:t xml:space="preserve">ployment available aged 16+. </w:t>
      </w:r>
    </w:p>
    <w:p w:rsidR="00F75321" w:rsidRDefault="004C007A">
      <w:pPr>
        <w:numPr>
          <w:ilvl w:val="0"/>
          <w:numId w:val="3"/>
        </w:numPr>
        <w:ind w:right="0" w:hanging="360"/>
      </w:pPr>
      <w:r>
        <w:t xml:space="preserve">Had at least two interactions with employers / HE providers. </w:t>
      </w:r>
    </w:p>
    <w:p w:rsidR="00F75321" w:rsidRDefault="004C007A">
      <w:pPr>
        <w:numPr>
          <w:ilvl w:val="0"/>
          <w:numId w:val="3"/>
        </w:numPr>
        <w:ind w:right="0" w:hanging="360"/>
      </w:pPr>
      <w:r>
        <w:t xml:space="preserve">Heard at least two local employers speak during assemblies. </w:t>
      </w:r>
    </w:p>
    <w:p w:rsidR="00F75321" w:rsidRDefault="004C007A">
      <w:pPr>
        <w:numPr>
          <w:ilvl w:val="0"/>
          <w:numId w:val="3"/>
        </w:numPr>
        <w:ind w:right="0" w:hanging="360"/>
      </w:pPr>
      <w:r>
        <w:t xml:space="preserve">Had the opportunity to speak with at least two local employers. </w:t>
      </w:r>
    </w:p>
    <w:p w:rsidR="00F75321" w:rsidRDefault="004C007A">
      <w:pPr>
        <w:numPr>
          <w:ilvl w:val="0"/>
          <w:numId w:val="3"/>
        </w:numPr>
        <w:ind w:right="0" w:hanging="360"/>
      </w:pPr>
      <w:r>
        <w:t xml:space="preserve">Received personalised guidance via an online platform prior to options choices being made. </w:t>
      </w:r>
    </w:p>
    <w:p w:rsidR="00F75321" w:rsidRDefault="004C007A">
      <w:pPr>
        <w:numPr>
          <w:ilvl w:val="0"/>
          <w:numId w:val="3"/>
        </w:numPr>
        <w:ind w:right="0" w:hanging="360"/>
      </w:pPr>
      <w:r>
        <w:t xml:space="preserve">Participated in a 1:1 meeting with their VT tutor to discuss option choices. </w:t>
      </w:r>
    </w:p>
    <w:p w:rsidR="00F75321" w:rsidRDefault="004C007A">
      <w:pPr>
        <w:numPr>
          <w:ilvl w:val="0"/>
          <w:numId w:val="3"/>
        </w:numPr>
        <w:ind w:right="0" w:hanging="360"/>
      </w:pPr>
      <w:r>
        <w:t xml:space="preserve">Had the opportunity to attend an IAG evening prior to options choices. </w:t>
      </w:r>
    </w:p>
    <w:p w:rsidR="00F75321" w:rsidRDefault="004C007A">
      <w:pPr>
        <w:spacing w:after="0" w:line="259" w:lineRule="auto"/>
        <w:ind w:left="0" w:right="0" w:firstLine="0"/>
        <w:jc w:val="left"/>
      </w:pPr>
      <w:r>
        <w:rPr>
          <w:b/>
        </w:rPr>
        <w:t xml:space="preserve"> </w:t>
      </w:r>
    </w:p>
    <w:p w:rsidR="00F75321" w:rsidRPr="00222C66" w:rsidRDefault="004C007A">
      <w:pPr>
        <w:spacing w:after="1" w:line="259" w:lineRule="auto"/>
        <w:ind w:left="-5" w:right="0"/>
        <w:jc w:val="left"/>
      </w:pPr>
      <w:r w:rsidRPr="00222C66">
        <w:t xml:space="preserve">3.6 </w:t>
      </w:r>
      <w:r w:rsidRPr="00222C66">
        <w:rPr>
          <w:b/>
        </w:rPr>
        <w:t xml:space="preserve">Phase 2 Provision includes: </w:t>
      </w:r>
    </w:p>
    <w:tbl>
      <w:tblPr>
        <w:tblStyle w:val="TableGrid"/>
        <w:tblW w:w="9208" w:type="dxa"/>
        <w:tblInd w:w="428" w:type="dxa"/>
        <w:tblCellMar>
          <w:top w:w="9" w:type="dxa"/>
          <w:left w:w="108" w:type="dxa"/>
          <w:right w:w="44" w:type="dxa"/>
        </w:tblCellMar>
        <w:tblLook w:val="04A0" w:firstRow="1" w:lastRow="0" w:firstColumn="1" w:lastColumn="0" w:noHBand="0" w:noVBand="1"/>
      </w:tblPr>
      <w:tblGrid>
        <w:gridCol w:w="4373"/>
        <w:gridCol w:w="4835"/>
      </w:tblGrid>
      <w:tr w:rsidR="00F75321" w:rsidRPr="00731DD6" w:rsidTr="007840C3">
        <w:trPr>
          <w:trHeight w:val="690"/>
        </w:trPr>
        <w:tc>
          <w:tcPr>
            <w:tcW w:w="4373"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59" w:lineRule="auto"/>
              <w:ind w:left="0" w:right="0" w:firstLine="0"/>
              <w:jc w:val="left"/>
              <w:rPr>
                <w:color w:val="auto"/>
              </w:rPr>
            </w:pPr>
            <w:r w:rsidRPr="00731DD6">
              <w:rPr>
                <w:color w:val="auto"/>
              </w:rPr>
              <w:t xml:space="preserve">Year 9 </w:t>
            </w:r>
          </w:p>
        </w:tc>
        <w:tc>
          <w:tcPr>
            <w:tcW w:w="4835" w:type="dxa"/>
            <w:tcBorders>
              <w:top w:val="single" w:sz="4" w:space="0" w:color="000000"/>
              <w:left w:val="single" w:sz="4" w:space="0" w:color="000000"/>
              <w:bottom w:val="single" w:sz="4" w:space="0" w:color="000000"/>
              <w:right w:val="single" w:sz="4" w:space="0" w:color="000000"/>
            </w:tcBorders>
          </w:tcPr>
          <w:p w:rsidR="00F75321" w:rsidRPr="00731DD6" w:rsidRDefault="004C007A">
            <w:pPr>
              <w:spacing w:after="0" w:line="259" w:lineRule="auto"/>
              <w:ind w:left="0" w:right="0" w:firstLine="0"/>
              <w:jc w:val="left"/>
              <w:rPr>
                <w:color w:val="auto"/>
              </w:rPr>
            </w:pPr>
            <w:r w:rsidRPr="00731DD6">
              <w:rPr>
                <w:color w:val="auto"/>
              </w:rPr>
              <w:t xml:space="preserve">CV Writing Workshop </w:t>
            </w:r>
          </w:p>
          <w:p w:rsidR="0070412B" w:rsidRPr="00731DD6" w:rsidRDefault="0070412B">
            <w:pPr>
              <w:spacing w:after="0" w:line="259" w:lineRule="auto"/>
              <w:ind w:left="0" w:right="0" w:firstLine="0"/>
              <w:jc w:val="left"/>
              <w:rPr>
                <w:color w:val="auto"/>
              </w:rPr>
            </w:pPr>
            <w:r w:rsidRPr="00731DD6">
              <w:rPr>
                <w:color w:val="auto"/>
              </w:rPr>
              <w:t>Enterprise Challenge</w:t>
            </w:r>
          </w:p>
          <w:p w:rsidR="00F75321" w:rsidRPr="00731DD6" w:rsidRDefault="004C007A">
            <w:pPr>
              <w:spacing w:after="0" w:line="259" w:lineRule="auto"/>
              <w:ind w:left="0" w:right="0" w:firstLine="0"/>
              <w:jc w:val="left"/>
              <w:rPr>
                <w:color w:val="auto"/>
              </w:rPr>
            </w:pPr>
            <w:r w:rsidRPr="00731DD6">
              <w:rPr>
                <w:color w:val="auto"/>
              </w:rPr>
              <w:t xml:space="preserve">Assemblies from local employers  </w:t>
            </w:r>
          </w:p>
          <w:p w:rsidR="00F75321" w:rsidRPr="00731DD6" w:rsidRDefault="004C007A">
            <w:pPr>
              <w:spacing w:after="0" w:line="259" w:lineRule="auto"/>
              <w:ind w:left="0" w:right="0" w:firstLine="0"/>
              <w:jc w:val="left"/>
              <w:rPr>
                <w:color w:val="auto"/>
              </w:rPr>
            </w:pPr>
            <w:r w:rsidRPr="00731DD6">
              <w:rPr>
                <w:color w:val="auto"/>
              </w:rPr>
              <w:t xml:space="preserve">Labour Market Index Assemblies </w:t>
            </w:r>
          </w:p>
          <w:p w:rsidR="00F75321" w:rsidRPr="00731DD6" w:rsidRDefault="004C007A">
            <w:pPr>
              <w:spacing w:after="0" w:line="259" w:lineRule="auto"/>
              <w:ind w:left="0" w:right="0" w:firstLine="0"/>
              <w:jc w:val="left"/>
              <w:rPr>
                <w:color w:val="auto"/>
              </w:rPr>
            </w:pPr>
            <w:r w:rsidRPr="00731DD6">
              <w:rPr>
                <w:color w:val="auto"/>
              </w:rPr>
              <w:t xml:space="preserve">University visit </w:t>
            </w:r>
          </w:p>
          <w:p w:rsidR="007840C3" w:rsidRPr="00731DD6" w:rsidRDefault="007840C3" w:rsidP="007840C3">
            <w:pPr>
              <w:spacing w:after="0" w:line="240" w:lineRule="auto"/>
              <w:ind w:left="0" w:right="0" w:firstLine="0"/>
              <w:rPr>
                <w:color w:val="auto"/>
              </w:rPr>
            </w:pPr>
            <w:r w:rsidRPr="00731DD6">
              <w:rPr>
                <w:color w:val="auto"/>
              </w:rPr>
              <w:t xml:space="preserve">Individual careers guidance via online learning tools prior to options evening </w:t>
            </w:r>
          </w:p>
          <w:p w:rsidR="007840C3" w:rsidRPr="00731DD6" w:rsidRDefault="007840C3" w:rsidP="007840C3">
            <w:pPr>
              <w:spacing w:after="2" w:line="238" w:lineRule="auto"/>
              <w:ind w:left="0" w:right="0" w:firstLine="0"/>
              <w:jc w:val="left"/>
              <w:rPr>
                <w:color w:val="auto"/>
              </w:rPr>
            </w:pPr>
            <w:r w:rsidRPr="00731DD6">
              <w:rPr>
                <w:color w:val="auto"/>
              </w:rPr>
              <w:t xml:space="preserve">1:1 meeting with VT tutor prior to making options choices </w:t>
            </w:r>
          </w:p>
          <w:p w:rsidR="007840C3" w:rsidRPr="00731DD6" w:rsidRDefault="007840C3" w:rsidP="007840C3">
            <w:pPr>
              <w:spacing w:after="0" w:line="259" w:lineRule="auto"/>
              <w:ind w:left="0" w:right="0" w:firstLine="0"/>
              <w:jc w:val="left"/>
              <w:rPr>
                <w:color w:val="auto"/>
              </w:rPr>
            </w:pPr>
            <w:r w:rsidRPr="00731DD6">
              <w:rPr>
                <w:color w:val="auto"/>
              </w:rPr>
              <w:t xml:space="preserve">IAG information evening for students and </w:t>
            </w:r>
          </w:p>
          <w:p w:rsidR="007840C3" w:rsidRPr="00731DD6" w:rsidRDefault="007840C3">
            <w:pPr>
              <w:spacing w:after="0" w:line="259" w:lineRule="auto"/>
              <w:ind w:left="0" w:right="0" w:firstLine="0"/>
              <w:jc w:val="left"/>
              <w:rPr>
                <w:color w:val="auto"/>
              </w:rPr>
            </w:pPr>
            <w:r w:rsidRPr="00731DD6">
              <w:rPr>
                <w:color w:val="auto"/>
              </w:rPr>
              <w:t xml:space="preserve">parents prior to making options choices </w:t>
            </w:r>
          </w:p>
          <w:p w:rsidR="00AC5841" w:rsidRPr="00731DD6" w:rsidRDefault="00AC5841">
            <w:pPr>
              <w:spacing w:after="0" w:line="259" w:lineRule="auto"/>
              <w:ind w:left="0" w:right="0" w:firstLine="0"/>
              <w:jc w:val="left"/>
              <w:rPr>
                <w:color w:val="auto"/>
              </w:rPr>
            </w:pPr>
            <w:r w:rsidRPr="00731DD6">
              <w:rPr>
                <w:color w:val="auto"/>
              </w:rPr>
              <w:t>Work on goal setting and aspirations through Curriculum for Life lessons</w:t>
            </w:r>
          </w:p>
        </w:tc>
      </w:tr>
    </w:tbl>
    <w:p w:rsidR="00BC3441" w:rsidRPr="00731DD6" w:rsidRDefault="00BC3441">
      <w:pPr>
        <w:spacing w:after="0" w:line="259" w:lineRule="auto"/>
        <w:ind w:left="0" w:right="0" w:firstLine="0"/>
        <w:jc w:val="left"/>
        <w:rPr>
          <w:color w:val="auto"/>
        </w:rPr>
      </w:pPr>
    </w:p>
    <w:p w:rsidR="00F75321" w:rsidRPr="00731DD6" w:rsidRDefault="004C007A">
      <w:pPr>
        <w:spacing w:after="0" w:line="259" w:lineRule="auto"/>
        <w:ind w:left="0" w:right="0" w:firstLine="0"/>
        <w:jc w:val="left"/>
        <w:rPr>
          <w:color w:val="auto"/>
        </w:rPr>
      </w:pPr>
      <w:r w:rsidRPr="00731DD6">
        <w:rPr>
          <w:color w:val="auto"/>
        </w:rPr>
        <w:t xml:space="preserve"> </w:t>
      </w:r>
    </w:p>
    <w:p w:rsidR="00F75321" w:rsidRPr="00731DD6" w:rsidRDefault="004C007A">
      <w:pPr>
        <w:ind w:left="358" w:right="0"/>
        <w:rPr>
          <w:color w:val="auto"/>
        </w:rPr>
      </w:pPr>
      <w:r w:rsidRPr="00731DD6">
        <w:rPr>
          <w:color w:val="auto"/>
        </w:rPr>
        <w:t xml:space="preserve">In addition to the ‘core’ careers programme above, students will also </w:t>
      </w:r>
      <w:proofErr w:type="gramStart"/>
      <w:r w:rsidRPr="00731DD6">
        <w:rPr>
          <w:color w:val="auto"/>
        </w:rPr>
        <w:t>have the opportunity to</w:t>
      </w:r>
      <w:proofErr w:type="gramEnd"/>
      <w:r w:rsidRPr="00731DD6">
        <w:rPr>
          <w:color w:val="auto"/>
        </w:rPr>
        <w:t xml:space="preserve"> partake in bespoke activities / schemes on a student by student basis.</w:t>
      </w:r>
      <w:r w:rsidR="00D63396">
        <w:rPr>
          <w:color w:val="auto"/>
        </w:rPr>
        <w:t xml:space="preserve"> </w:t>
      </w:r>
      <w:r w:rsidR="00F06F02" w:rsidRPr="00731DD6">
        <w:rPr>
          <w:color w:val="auto"/>
        </w:rPr>
        <w:t>This is called the Enhanced Careers Programme.</w:t>
      </w:r>
    </w:p>
    <w:p w:rsidR="00F75321" w:rsidRPr="00731DD6" w:rsidRDefault="004C007A">
      <w:pPr>
        <w:spacing w:after="0" w:line="259" w:lineRule="auto"/>
        <w:ind w:left="0" w:right="0" w:firstLine="0"/>
        <w:jc w:val="left"/>
        <w:rPr>
          <w:color w:val="auto"/>
        </w:rPr>
      </w:pPr>
      <w:r w:rsidRPr="00731DD6">
        <w:rPr>
          <w:b/>
          <w:color w:val="auto"/>
        </w:rPr>
        <w:t xml:space="preserve"> </w:t>
      </w:r>
    </w:p>
    <w:p w:rsidR="00F75321" w:rsidRPr="00731DD6" w:rsidRDefault="004C007A">
      <w:pPr>
        <w:spacing w:after="1" w:line="259" w:lineRule="auto"/>
        <w:ind w:left="373" w:right="0"/>
        <w:jc w:val="left"/>
        <w:rPr>
          <w:color w:val="auto"/>
        </w:rPr>
      </w:pPr>
      <w:r w:rsidRPr="00731DD6">
        <w:rPr>
          <w:b/>
          <w:color w:val="auto"/>
        </w:rPr>
        <w:t xml:space="preserve">By the end of Phase 2 Students will have: </w:t>
      </w:r>
    </w:p>
    <w:p w:rsidR="00F75321" w:rsidRPr="00731DD6" w:rsidRDefault="004C007A">
      <w:pPr>
        <w:numPr>
          <w:ilvl w:val="0"/>
          <w:numId w:val="3"/>
        </w:numPr>
        <w:ind w:right="0" w:hanging="360"/>
        <w:rPr>
          <w:color w:val="auto"/>
        </w:rPr>
      </w:pPr>
      <w:r w:rsidRPr="00731DD6">
        <w:rPr>
          <w:color w:val="auto"/>
        </w:rPr>
        <w:t xml:space="preserve">Gained an understanding of the opportunities available to them post 16 locally and nationally. </w:t>
      </w:r>
    </w:p>
    <w:p w:rsidR="00F75321" w:rsidRPr="00731DD6" w:rsidRDefault="004C007A">
      <w:pPr>
        <w:numPr>
          <w:ilvl w:val="0"/>
          <w:numId w:val="3"/>
        </w:numPr>
        <w:ind w:right="0" w:hanging="360"/>
        <w:rPr>
          <w:color w:val="auto"/>
        </w:rPr>
      </w:pPr>
      <w:r w:rsidRPr="00731DD6">
        <w:rPr>
          <w:color w:val="auto"/>
        </w:rPr>
        <w:t>Had the chance to be inspired by local business</w:t>
      </w:r>
      <w:r w:rsidR="00E12258" w:rsidRPr="00731DD6">
        <w:rPr>
          <w:color w:val="auto"/>
        </w:rPr>
        <w:t xml:space="preserve"> leaders and university employees</w:t>
      </w:r>
      <w:r w:rsidRPr="00731DD6">
        <w:rPr>
          <w:color w:val="auto"/>
        </w:rPr>
        <w:t xml:space="preserve">. </w:t>
      </w:r>
    </w:p>
    <w:p w:rsidR="00F75321" w:rsidRPr="00731DD6" w:rsidRDefault="004C007A">
      <w:pPr>
        <w:numPr>
          <w:ilvl w:val="0"/>
          <w:numId w:val="3"/>
        </w:numPr>
        <w:ind w:right="0" w:hanging="360"/>
        <w:rPr>
          <w:color w:val="auto"/>
        </w:rPr>
      </w:pPr>
      <w:r w:rsidRPr="00731DD6">
        <w:rPr>
          <w:color w:val="auto"/>
        </w:rPr>
        <w:t xml:space="preserve">Produced a CV through the CV writing workshop. </w:t>
      </w:r>
    </w:p>
    <w:p w:rsidR="00BC3441" w:rsidRDefault="004C007A">
      <w:pPr>
        <w:numPr>
          <w:ilvl w:val="0"/>
          <w:numId w:val="3"/>
        </w:numPr>
        <w:ind w:right="0" w:hanging="360"/>
      </w:pPr>
      <w:r>
        <w:t xml:space="preserve">Gained interview experience from the mock interview day. </w:t>
      </w:r>
      <w:r>
        <w:rPr>
          <w:rFonts w:ascii="Segoe UI Symbol" w:eastAsia="Segoe UI Symbol" w:hAnsi="Segoe UI Symbol" w:cs="Segoe UI Symbol"/>
        </w:rPr>
        <w:t></w:t>
      </w:r>
      <w:r>
        <w:t xml:space="preserve"> </w:t>
      </w:r>
      <w:r>
        <w:tab/>
      </w:r>
    </w:p>
    <w:p w:rsidR="00F75321" w:rsidRDefault="004C007A">
      <w:pPr>
        <w:numPr>
          <w:ilvl w:val="0"/>
          <w:numId w:val="3"/>
        </w:numPr>
        <w:ind w:right="0" w:hanging="360"/>
      </w:pPr>
      <w:r>
        <w:t xml:space="preserve">Have had at least two employer interactions. </w:t>
      </w:r>
    </w:p>
    <w:p w:rsidR="00F75321" w:rsidRDefault="004C007A">
      <w:pPr>
        <w:spacing w:after="0" w:line="259" w:lineRule="auto"/>
        <w:ind w:left="720" w:right="0" w:firstLine="0"/>
        <w:jc w:val="left"/>
      </w:pPr>
      <w:r>
        <w:t xml:space="preserve"> </w:t>
      </w:r>
    </w:p>
    <w:p w:rsidR="00F75321" w:rsidRDefault="004C007A">
      <w:pPr>
        <w:spacing w:after="1" w:line="259" w:lineRule="auto"/>
        <w:ind w:left="-5" w:right="0"/>
        <w:jc w:val="left"/>
      </w:pPr>
      <w:r w:rsidRPr="00222C66">
        <w:t>3.7</w:t>
      </w:r>
      <w:r w:rsidRPr="00222C66">
        <w:rPr>
          <w:b/>
        </w:rPr>
        <w:t xml:space="preserve"> Phase 3 Provision includes:</w:t>
      </w:r>
      <w:r>
        <w:rPr>
          <w:b/>
        </w:rPr>
        <w:t xml:space="preserve"> </w:t>
      </w:r>
    </w:p>
    <w:tbl>
      <w:tblPr>
        <w:tblStyle w:val="TableGrid"/>
        <w:tblW w:w="9208" w:type="dxa"/>
        <w:tblInd w:w="428" w:type="dxa"/>
        <w:tblCellMar>
          <w:top w:w="9" w:type="dxa"/>
          <w:left w:w="108" w:type="dxa"/>
          <w:right w:w="49" w:type="dxa"/>
        </w:tblCellMar>
        <w:tblLook w:val="04A0" w:firstRow="1" w:lastRow="0" w:firstColumn="1" w:lastColumn="0" w:noHBand="0" w:noVBand="1"/>
      </w:tblPr>
      <w:tblGrid>
        <w:gridCol w:w="3377"/>
        <w:gridCol w:w="5831"/>
      </w:tblGrid>
      <w:tr w:rsidR="00731DD6" w:rsidRPr="00731DD6" w:rsidTr="00BC3441">
        <w:trPr>
          <w:trHeight w:val="1188"/>
        </w:trPr>
        <w:tc>
          <w:tcPr>
            <w:tcW w:w="3377" w:type="dxa"/>
            <w:tcBorders>
              <w:top w:val="single" w:sz="4" w:space="0" w:color="000000"/>
              <w:left w:val="single" w:sz="4" w:space="0" w:color="000000"/>
              <w:bottom w:val="single" w:sz="4" w:space="0" w:color="000000"/>
              <w:right w:val="single" w:sz="4" w:space="0" w:color="000000"/>
            </w:tcBorders>
          </w:tcPr>
          <w:p w:rsidR="00BC3441" w:rsidRPr="00731DD6" w:rsidRDefault="00BC3441" w:rsidP="00BC3441">
            <w:pPr>
              <w:spacing w:after="0" w:line="259" w:lineRule="auto"/>
              <w:ind w:left="0" w:right="0" w:firstLine="0"/>
              <w:jc w:val="left"/>
              <w:rPr>
                <w:color w:val="auto"/>
              </w:rPr>
            </w:pPr>
            <w:r w:rsidRPr="00731DD6">
              <w:rPr>
                <w:color w:val="auto"/>
              </w:rPr>
              <w:t xml:space="preserve">Year 10 </w:t>
            </w:r>
          </w:p>
        </w:tc>
        <w:tc>
          <w:tcPr>
            <w:tcW w:w="5831" w:type="dxa"/>
            <w:tcBorders>
              <w:top w:val="single" w:sz="4" w:space="0" w:color="000000"/>
              <w:left w:val="single" w:sz="4" w:space="0" w:color="000000"/>
              <w:bottom w:val="single" w:sz="4" w:space="0" w:color="000000"/>
              <w:right w:val="single" w:sz="4" w:space="0" w:color="000000"/>
            </w:tcBorders>
          </w:tcPr>
          <w:p w:rsidR="00F663DB" w:rsidRPr="00731DD6" w:rsidRDefault="003C2A52" w:rsidP="00BC3441">
            <w:pPr>
              <w:spacing w:after="0" w:line="259" w:lineRule="auto"/>
              <w:ind w:left="0" w:right="0" w:firstLine="0"/>
              <w:jc w:val="left"/>
              <w:rPr>
                <w:color w:val="auto"/>
              </w:rPr>
            </w:pPr>
            <w:r w:rsidRPr="00731DD6">
              <w:rPr>
                <w:color w:val="auto"/>
              </w:rPr>
              <w:t>Work on financial decision making as part of the Curriculum For Life lessons</w:t>
            </w:r>
          </w:p>
          <w:p w:rsidR="00C71D6F" w:rsidRPr="00731DD6" w:rsidRDefault="00C71D6F" w:rsidP="00BC3441">
            <w:pPr>
              <w:spacing w:after="0" w:line="259" w:lineRule="auto"/>
              <w:ind w:left="0" w:right="0" w:firstLine="0"/>
              <w:jc w:val="left"/>
              <w:rPr>
                <w:color w:val="auto"/>
              </w:rPr>
            </w:pPr>
            <w:r w:rsidRPr="00731DD6">
              <w:rPr>
                <w:color w:val="auto"/>
              </w:rPr>
              <w:t>CV writing workshop</w:t>
            </w:r>
          </w:p>
          <w:p w:rsidR="00BC3441" w:rsidRPr="00731DD6" w:rsidRDefault="00BC3441" w:rsidP="00BC3441">
            <w:pPr>
              <w:spacing w:after="0" w:line="259" w:lineRule="auto"/>
              <w:ind w:left="0" w:right="0" w:firstLine="0"/>
              <w:jc w:val="left"/>
              <w:rPr>
                <w:color w:val="auto"/>
              </w:rPr>
            </w:pPr>
            <w:r w:rsidRPr="00731DD6">
              <w:rPr>
                <w:color w:val="auto"/>
              </w:rPr>
              <w:t xml:space="preserve">Mock interview day </w:t>
            </w:r>
          </w:p>
          <w:p w:rsidR="00BC3441" w:rsidRPr="00731DD6" w:rsidRDefault="00BC3441" w:rsidP="00BC3441">
            <w:pPr>
              <w:spacing w:after="0" w:line="259" w:lineRule="auto"/>
              <w:ind w:left="0" w:right="0" w:firstLine="0"/>
              <w:jc w:val="left"/>
              <w:rPr>
                <w:color w:val="auto"/>
              </w:rPr>
            </w:pPr>
            <w:r w:rsidRPr="00731DD6">
              <w:rPr>
                <w:color w:val="auto"/>
              </w:rPr>
              <w:t xml:space="preserve">Work place visit </w:t>
            </w:r>
          </w:p>
          <w:p w:rsidR="004C4486" w:rsidRPr="00731DD6" w:rsidRDefault="004C4486" w:rsidP="00BC3441">
            <w:pPr>
              <w:spacing w:after="0" w:line="259" w:lineRule="auto"/>
              <w:ind w:left="0" w:right="0" w:firstLine="0"/>
              <w:jc w:val="left"/>
              <w:rPr>
                <w:color w:val="auto"/>
              </w:rPr>
            </w:pPr>
            <w:r w:rsidRPr="00731DD6">
              <w:rPr>
                <w:color w:val="auto"/>
              </w:rPr>
              <w:t>Ahead Partnership Careers Panel</w:t>
            </w:r>
          </w:p>
          <w:p w:rsidR="00C71D6F" w:rsidRPr="00731DD6" w:rsidRDefault="00C71D6F" w:rsidP="00C71D6F">
            <w:pPr>
              <w:spacing w:after="0" w:line="259" w:lineRule="auto"/>
              <w:ind w:left="0" w:right="0" w:firstLine="0"/>
              <w:jc w:val="left"/>
              <w:rPr>
                <w:color w:val="auto"/>
              </w:rPr>
            </w:pPr>
            <w:r w:rsidRPr="00731DD6">
              <w:rPr>
                <w:color w:val="auto"/>
              </w:rPr>
              <w:t xml:space="preserve">Assemblies from local employers  </w:t>
            </w:r>
          </w:p>
          <w:p w:rsidR="004C4486" w:rsidRPr="00731DD6" w:rsidRDefault="00C71D6F" w:rsidP="00BC3441">
            <w:pPr>
              <w:spacing w:after="0" w:line="259" w:lineRule="auto"/>
              <w:ind w:left="0" w:right="0" w:firstLine="0"/>
              <w:jc w:val="left"/>
              <w:rPr>
                <w:color w:val="auto"/>
              </w:rPr>
            </w:pPr>
            <w:r w:rsidRPr="00731DD6">
              <w:rPr>
                <w:color w:val="auto"/>
              </w:rPr>
              <w:t xml:space="preserve">Labour Market Index Assemblies </w:t>
            </w:r>
          </w:p>
        </w:tc>
      </w:tr>
      <w:tr w:rsidR="00731DD6" w:rsidRPr="00731DD6" w:rsidTr="00BC3441">
        <w:trPr>
          <w:trHeight w:val="1687"/>
        </w:trPr>
        <w:tc>
          <w:tcPr>
            <w:tcW w:w="3377" w:type="dxa"/>
            <w:tcBorders>
              <w:top w:val="single" w:sz="4" w:space="0" w:color="000000"/>
              <w:left w:val="single" w:sz="4" w:space="0" w:color="000000"/>
              <w:bottom w:val="single" w:sz="4" w:space="0" w:color="000000"/>
              <w:right w:val="single" w:sz="4" w:space="0" w:color="000000"/>
            </w:tcBorders>
          </w:tcPr>
          <w:p w:rsidR="00BC3441" w:rsidRPr="00731DD6" w:rsidRDefault="00BC3441" w:rsidP="00BC3441">
            <w:pPr>
              <w:spacing w:after="0" w:line="259" w:lineRule="auto"/>
              <w:ind w:left="0" w:right="0" w:firstLine="0"/>
              <w:jc w:val="left"/>
              <w:rPr>
                <w:color w:val="auto"/>
              </w:rPr>
            </w:pPr>
            <w:r w:rsidRPr="00731DD6">
              <w:rPr>
                <w:color w:val="auto"/>
              </w:rPr>
              <w:t xml:space="preserve">Year 11 </w:t>
            </w:r>
          </w:p>
        </w:tc>
        <w:tc>
          <w:tcPr>
            <w:tcW w:w="5831" w:type="dxa"/>
            <w:tcBorders>
              <w:top w:val="single" w:sz="4" w:space="0" w:color="000000"/>
              <w:left w:val="single" w:sz="4" w:space="0" w:color="000000"/>
              <w:bottom w:val="single" w:sz="4" w:space="0" w:color="000000"/>
              <w:right w:val="single" w:sz="4" w:space="0" w:color="000000"/>
            </w:tcBorders>
          </w:tcPr>
          <w:p w:rsidR="00F663DB" w:rsidRPr="00731DD6" w:rsidRDefault="00F663DB" w:rsidP="00BC3441">
            <w:pPr>
              <w:spacing w:after="0" w:line="250" w:lineRule="auto"/>
              <w:ind w:left="0" w:right="60" w:firstLine="0"/>
              <w:rPr>
                <w:color w:val="auto"/>
              </w:rPr>
            </w:pPr>
            <w:r w:rsidRPr="00731DD6">
              <w:rPr>
                <w:color w:val="auto"/>
              </w:rPr>
              <w:t>Work on next steps as part of the Curriculum For Life lessons</w:t>
            </w:r>
          </w:p>
          <w:p w:rsidR="00BC3441" w:rsidRPr="00731DD6" w:rsidRDefault="00BC3441" w:rsidP="00BC3441">
            <w:pPr>
              <w:spacing w:after="0" w:line="250" w:lineRule="auto"/>
              <w:ind w:left="0" w:right="60" w:firstLine="0"/>
              <w:rPr>
                <w:color w:val="auto"/>
              </w:rPr>
            </w:pPr>
            <w:r w:rsidRPr="00731DD6">
              <w:rPr>
                <w:color w:val="auto"/>
              </w:rPr>
              <w:t>Aspirations fair</w:t>
            </w:r>
          </w:p>
          <w:p w:rsidR="00E91853" w:rsidRPr="00731DD6" w:rsidRDefault="00E91853" w:rsidP="00BC3441">
            <w:pPr>
              <w:spacing w:after="0" w:line="250" w:lineRule="auto"/>
              <w:ind w:left="0" w:right="60" w:firstLine="0"/>
              <w:rPr>
                <w:color w:val="auto"/>
              </w:rPr>
            </w:pPr>
            <w:r w:rsidRPr="00731DD6">
              <w:rPr>
                <w:color w:val="auto"/>
              </w:rPr>
              <w:t>Group and 1:1 careers interviews with C&amp;K careers</w:t>
            </w:r>
          </w:p>
          <w:p w:rsidR="00BC3441" w:rsidRPr="00731DD6" w:rsidRDefault="00BC3441" w:rsidP="00BC3441">
            <w:pPr>
              <w:spacing w:after="0" w:line="259" w:lineRule="auto"/>
              <w:ind w:left="0" w:right="0" w:firstLine="0"/>
              <w:jc w:val="left"/>
              <w:rPr>
                <w:color w:val="auto"/>
              </w:rPr>
            </w:pPr>
            <w:r w:rsidRPr="00731DD6">
              <w:rPr>
                <w:color w:val="auto"/>
              </w:rPr>
              <w:t xml:space="preserve">Assembly from local employers  </w:t>
            </w:r>
          </w:p>
          <w:p w:rsidR="00BC3441" w:rsidRPr="00731DD6" w:rsidRDefault="00BC3441" w:rsidP="00BC3441">
            <w:pPr>
              <w:spacing w:after="0" w:line="259" w:lineRule="auto"/>
              <w:ind w:left="0" w:right="0" w:firstLine="0"/>
              <w:jc w:val="left"/>
              <w:rPr>
                <w:color w:val="auto"/>
              </w:rPr>
            </w:pPr>
            <w:r w:rsidRPr="00731DD6">
              <w:rPr>
                <w:color w:val="auto"/>
              </w:rPr>
              <w:t xml:space="preserve">Labour Market Index Assemblies </w:t>
            </w:r>
          </w:p>
          <w:p w:rsidR="00BC3441" w:rsidRPr="00731DD6" w:rsidRDefault="00D61FDF" w:rsidP="00BC3441">
            <w:pPr>
              <w:spacing w:after="0" w:line="259" w:lineRule="auto"/>
              <w:ind w:left="0" w:right="0" w:firstLine="0"/>
              <w:jc w:val="left"/>
              <w:rPr>
                <w:color w:val="auto"/>
              </w:rPr>
            </w:pPr>
            <w:r w:rsidRPr="00731DD6">
              <w:rPr>
                <w:color w:val="auto"/>
              </w:rPr>
              <w:t>Opportunity to attend the Get Organised Destinations Event at The Shay Stadium</w:t>
            </w:r>
          </w:p>
          <w:p w:rsidR="00F663DB" w:rsidRPr="00731DD6" w:rsidRDefault="0021321F" w:rsidP="00BC3441">
            <w:pPr>
              <w:spacing w:after="0" w:line="259" w:lineRule="auto"/>
              <w:ind w:left="0" w:right="0" w:firstLine="0"/>
              <w:jc w:val="left"/>
              <w:rPr>
                <w:color w:val="auto"/>
              </w:rPr>
            </w:pPr>
            <w:r w:rsidRPr="00731DD6">
              <w:rPr>
                <w:color w:val="auto"/>
              </w:rPr>
              <w:t>Introduction to UCAS and financial</w:t>
            </w:r>
            <w:r w:rsidR="00F663DB" w:rsidRPr="00731DD6">
              <w:rPr>
                <w:color w:val="auto"/>
              </w:rPr>
              <w:t xml:space="preserve"> options for university</w:t>
            </w:r>
          </w:p>
        </w:tc>
      </w:tr>
    </w:tbl>
    <w:p w:rsidR="00F75321" w:rsidRPr="00731DD6" w:rsidRDefault="004C007A">
      <w:pPr>
        <w:spacing w:after="0" w:line="259" w:lineRule="auto"/>
        <w:ind w:left="0" w:right="0" w:firstLine="0"/>
        <w:jc w:val="left"/>
        <w:rPr>
          <w:i/>
          <w:color w:val="auto"/>
        </w:rPr>
      </w:pPr>
      <w:r w:rsidRPr="00731DD6">
        <w:rPr>
          <w:i/>
          <w:color w:val="auto"/>
        </w:rPr>
        <w:t xml:space="preserve"> </w:t>
      </w:r>
    </w:p>
    <w:p w:rsidR="00D25E1D" w:rsidRPr="00731DD6" w:rsidRDefault="00D25E1D" w:rsidP="00D25E1D">
      <w:pPr>
        <w:ind w:left="358" w:right="0"/>
        <w:rPr>
          <w:color w:val="auto"/>
        </w:rPr>
      </w:pPr>
      <w:r w:rsidRPr="00731DD6">
        <w:rPr>
          <w:color w:val="auto"/>
        </w:rPr>
        <w:t>In addition to the ‘core’ careers programme above, students will also have the opportunity to partake in bespoke activities / schemes on a student by student basis. This is called the Enhanced Careers Programme.</w:t>
      </w:r>
    </w:p>
    <w:p w:rsidR="00D25E1D" w:rsidRDefault="00D25E1D">
      <w:pPr>
        <w:spacing w:after="0" w:line="259" w:lineRule="auto"/>
        <w:ind w:left="0" w:right="0" w:firstLine="0"/>
        <w:jc w:val="left"/>
      </w:pPr>
    </w:p>
    <w:p w:rsidR="00F75321" w:rsidRDefault="004C007A">
      <w:pPr>
        <w:spacing w:after="1" w:line="259" w:lineRule="auto"/>
        <w:ind w:left="370" w:right="0"/>
        <w:jc w:val="left"/>
      </w:pPr>
      <w:r w:rsidRPr="00222C66">
        <w:rPr>
          <w:b/>
        </w:rPr>
        <w:t>By the end of Phase 3 Students will have:</w:t>
      </w:r>
      <w:r>
        <w:rPr>
          <w:b/>
        </w:rPr>
        <w:t xml:space="preserve"> </w:t>
      </w:r>
    </w:p>
    <w:p w:rsidR="00F75321" w:rsidRDefault="004C007A">
      <w:pPr>
        <w:numPr>
          <w:ilvl w:val="0"/>
          <w:numId w:val="3"/>
        </w:numPr>
        <w:ind w:right="0" w:hanging="360"/>
      </w:pPr>
      <w:r>
        <w:t xml:space="preserve">Gained an understanding of the opportunities available to them post 16 locally and nationally. </w:t>
      </w:r>
    </w:p>
    <w:p w:rsidR="00F75321" w:rsidRPr="00731DD6" w:rsidRDefault="004C007A">
      <w:pPr>
        <w:numPr>
          <w:ilvl w:val="0"/>
          <w:numId w:val="3"/>
        </w:numPr>
        <w:ind w:right="0" w:hanging="360"/>
        <w:rPr>
          <w:color w:val="auto"/>
        </w:rPr>
      </w:pPr>
      <w:r w:rsidRPr="00731DD6">
        <w:rPr>
          <w:color w:val="auto"/>
        </w:rPr>
        <w:t>Had the chance to be inspired by local business</w:t>
      </w:r>
      <w:r w:rsidR="00543E83" w:rsidRPr="00731DD6">
        <w:rPr>
          <w:color w:val="auto"/>
        </w:rPr>
        <w:t xml:space="preserve"> leaders and university employees</w:t>
      </w:r>
      <w:r w:rsidRPr="00731DD6">
        <w:rPr>
          <w:color w:val="auto"/>
        </w:rPr>
        <w:t xml:space="preserve"> </w:t>
      </w:r>
    </w:p>
    <w:p w:rsidR="00543E83" w:rsidRPr="00731DD6" w:rsidRDefault="00543E83" w:rsidP="00543E83">
      <w:pPr>
        <w:numPr>
          <w:ilvl w:val="0"/>
          <w:numId w:val="3"/>
        </w:numPr>
        <w:ind w:right="0" w:hanging="360"/>
        <w:rPr>
          <w:color w:val="auto"/>
        </w:rPr>
      </w:pPr>
      <w:r w:rsidRPr="00731DD6">
        <w:rPr>
          <w:color w:val="auto"/>
        </w:rPr>
        <w:t xml:space="preserve">Produced a CV </w:t>
      </w:r>
    </w:p>
    <w:p w:rsidR="00F75321" w:rsidRPr="00731DD6" w:rsidRDefault="004C007A">
      <w:pPr>
        <w:numPr>
          <w:ilvl w:val="0"/>
          <w:numId w:val="3"/>
        </w:numPr>
        <w:ind w:right="0" w:hanging="360"/>
        <w:rPr>
          <w:color w:val="auto"/>
        </w:rPr>
      </w:pPr>
      <w:r w:rsidRPr="00731DD6">
        <w:rPr>
          <w:color w:val="auto"/>
        </w:rPr>
        <w:t xml:space="preserve">Applied to </w:t>
      </w:r>
      <w:r w:rsidR="00543E83" w:rsidRPr="00731DD6">
        <w:rPr>
          <w:color w:val="auto"/>
        </w:rPr>
        <w:t>Sixth Form, College or an apprenticeship.</w:t>
      </w:r>
      <w:r w:rsidRPr="00731DD6">
        <w:rPr>
          <w:color w:val="auto"/>
        </w:rPr>
        <w:t xml:space="preserve"> </w:t>
      </w:r>
    </w:p>
    <w:p w:rsidR="00F75321" w:rsidRPr="00731DD6" w:rsidRDefault="004C007A">
      <w:pPr>
        <w:numPr>
          <w:ilvl w:val="0"/>
          <w:numId w:val="3"/>
        </w:numPr>
        <w:ind w:right="0" w:hanging="360"/>
        <w:rPr>
          <w:color w:val="auto"/>
        </w:rPr>
      </w:pPr>
      <w:r w:rsidRPr="00731DD6">
        <w:rPr>
          <w:color w:val="auto"/>
        </w:rPr>
        <w:t xml:space="preserve">Gained an understanding of student finance and the support available to them. </w:t>
      </w:r>
    </w:p>
    <w:p w:rsidR="00F75321" w:rsidRPr="00731DD6" w:rsidRDefault="004C007A">
      <w:pPr>
        <w:numPr>
          <w:ilvl w:val="0"/>
          <w:numId w:val="3"/>
        </w:numPr>
        <w:ind w:right="0" w:hanging="360"/>
        <w:rPr>
          <w:color w:val="auto"/>
        </w:rPr>
      </w:pPr>
      <w:r w:rsidRPr="00731DD6">
        <w:rPr>
          <w:color w:val="auto"/>
        </w:rPr>
        <w:t>Had bespoke, individualised careers guidance from C</w:t>
      </w:r>
      <w:r w:rsidR="00543E83" w:rsidRPr="00731DD6">
        <w:rPr>
          <w:color w:val="auto"/>
        </w:rPr>
        <w:t>&amp;</w:t>
      </w:r>
      <w:r w:rsidRPr="00731DD6">
        <w:rPr>
          <w:color w:val="auto"/>
        </w:rPr>
        <w:t xml:space="preserve">K Careers. </w:t>
      </w:r>
    </w:p>
    <w:p w:rsidR="00F75321" w:rsidRPr="00731DD6" w:rsidRDefault="004C007A" w:rsidP="00543E83">
      <w:pPr>
        <w:numPr>
          <w:ilvl w:val="0"/>
          <w:numId w:val="3"/>
        </w:numPr>
        <w:ind w:right="0" w:hanging="360"/>
        <w:rPr>
          <w:color w:val="auto"/>
        </w:rPr>
      </w:pPr>
      <w:r w:rsidRPr="00731DD6">
        <w:rPr>
          <w:color w:val="auto"/>
        </w:rPr>
        <w:t xml:space="preserve">Gained interview experience.  </w:t>
      </w:r>
    </w:p>
    <w:p w:rsidR="00543E83" w:rsidRPr="00731DD6" w:rsidRDefault="004C007A">
      <w:pPr>
        <w:numPr>
          <w:ilvl w:val="0"/>
          <w:numId w:val="3"/>
        </w:numPr>
        <w:ind w:right="0" w:hanging="360"/>
        <w:rPr>
          <w:color w:val="auto"/>
        </w:rPr>
      </w:pPr>
      <w:r w:rsidRPr="00731DD6">
        <w:rPr>
          <w:color w:val="auto"/>
        </w:rPr>
        <w:t>Gained experience of a professional work environment.</w:t>
      </w:r>
    </w:p>
    <w:p w:rsidR="00F75321" w:rsidRPr="00731DD6" w:rsidRDefault="00543E83">
      <w:pPr>
        <w:numPr>
          <w:ilvl w:val="0"/>
          <w:numId w:val="3"/>
        </w:numPr>
        <w:ind w:right="0" w:hanging="360"/>
        <w:rPr>
          <w:color w:val="auto"/>
        </w:rPr>
      </w:pPr>
      <w:r w:rsidRPr="00731DD6">
        <w:rPr>
          <w:color w:val="auto"/>
        </w:rPr>
        <w:t>Gained extra understanding of the Labour Market Index</w:t>
      </w:r>
      <w:r w:rsidR="004C007A" w:rsidRPr="00731DD6">
        <w:rPr>
          <w:color w:val="auto"/>
        </w:rPr>
        <w:t xml:space="preserve"> </w:t>
      </w:r>
    </w:p>
    <w:p w:rsidR="00F75321" w:rsidRDefault="004C007A">
      <w:pPr>
        <w:spacing w:after="0" w:line="259" w:lineRule="auto"/>
        <w:ind w:left="0" w:right="0" w:firstLine="0"/>
        <w:jc w:val="left"/>
        <w:rPr>
          <w:b/>
        </w:rPr>
      </w:pPr>
      <w:r>
        <w:rPr>
          <w:b/>
        </w:rPr>
        <w:t xml:space="preserve"> </w:t>
      </w:r>
    </w:p>
    <w:p w:rsidR="007E352E" w:rsidRDefault="007E352E">
      <w:pPr>
        <w:spacing w:after="0" w:line="259" w:lineRule="auto"/>
        <w:ind w:left="0" w:right="0" w:firstLine="0"/>
        <w:jc w:val="left"/>
        <w:rPr>
          <w:b/>
        </w:rPr>
      </w:pPr>
    </w:p>
    <w:p w:rsidR="008A0FB6" w:rsidRDefault="008A0FB6">
      <w:pPr>
        <w:spacing w:after="0" w:line="259" w:lineRule="auto"/>
        <w:ind w:left="0" w:right="0" w:firstLine="0"/>
        <w:jc w:val="left"/>
      </w:pPr>
    </w:p>
    <w:p w:rsidR="00F75321" w:rsidRDefault="004C007A">
      <w:pPr>
        <w:pStyle w:val="Heading1"/>
        <w:ind w:left="345" w:hanging="360"/>
      </w:pPr>
      <w:r>
        <w:t xml:space="preserve">Equal opportunities </w:t>
      </w:r>
    </w:p>
    <w:p w:rsidR="00F75321" w:rsidRDefault="004C007A">
      <w:pPr>
        <w:spacing w:after="0" w:line="259" w:lineRule="auto"/>
        <w:ind w:left="0" w:right="0" w:firstLine="0"/>
        <w:jc w:val="left"/>
      </w:pPr>
      <w:r>
        <w:t xml:space="preserve"> </w:t>
      </w:r>
    </w:p>
    <w:p w:rsidR="00F75321" w:rsidRDefault="004C007A">
      <w:pPr>
        <w:ind w:left="358" w:right="0"/>
      </w:pPr>
      <w:r w:rsidRPr="00222C66">
        <w:t xml:space="preserve">Trinity Academy </w:t>
      </w:r>
      <w:r w:rsidR="00D63396">
        <w:t xml:space="preserve">Leeds </w:t>
      </w:r>
      <w:r>
        <w:t xml:space="preserve">is keen to promote equal opportunities and try to use every opportunity to challenge stereotypes and to raise aspirations. Careers education is provided to all students </w:t>
      </w:r>
      <w:r>
        <w:lastRenderedPageBreak/>
        <w:t xml:space="preserve">and provision is made to allow all </w:t>
      </w:r>
      <w:r w:rsidRPr="00731DD6">
        <w:rPr>
          <w:color w:val="auto"/>
        </w:rPr>
        <w:t>students to access the curriculum. Students are encouraged to follow career paths that suit their interests, skills and strengths with the absence of stereotypes. All students are provided with the same opportunities and diversity is celebrated. Students with Special Educational Needs are offered additional careers advice.</w:t>
      </w:r>
      <w:r w:rsidR="002E47BC" w:rsidRPr="00731DD6">
        <w:rPr>
          <w:color w:val="auto"/>
        </w:rPr>
        <w:t xml:space="preserve">  For further information, please refer to the Special Educational Needs Report.</w:t>
      </w:r>
      <w:r w:rsidRPr="00731DD6">
        <w:rPr>
          <w:color w:val="auto"/>
        </w:rPr>
        <w:t xml:space="preserve"> The destinations </w:t>
      </w:r>
      <w:r>
        <w:t xml:space="preserve">of our leavers are closely monitored and younger students informed so that we are aware of trends and opportunities.  </w:t>
      </w:r>
    </w:p>
    <w:p w:rsidR="00F75321" w:rsidRDefault="004C007A">
      <w:pPr>
        <w:spacing w:after="0" w:line="259" w:lineRule="auto"/>
        <w:ind w:left="0" w:right="0" w:firstLine="0"/>
        <w:jc w:val="left"/>
      </w:pPr>
      <w:r>
        <w:rPr>
          <w:b/>
        </w:rPr>
        <w:t xml:space="preserve"> </w:t>
      </w:r>
    </w:p>
    <w:p w:rsidR="00F75321" w:rsidRDefault="004C007A">
      <w:pPr>
        <w:spacing w:after="0" w:line="259" w:lineRule="auto"/>
        <w:ind w:left="0" w:right="0" w:firstLine="0"/>
        <w:jc w:val="left"/>
      </w:pPr>
      <w:r>
        <w:rPr>
          <w:b/>
        </w:rPr>
        <w:t xml:space="preserve"> </w:t>
      </w:r>
    </w:p>
    <w:p w:rsidR="00F75321" w:rsidRDefault="004C007A">
      <w:pPr>
        <w:pStyle w:val="Heading1"/>
        <w:ind w:left="345" w:hanging="360"/>
      </w:pPr>
      <w:r>
        <w:t xml:space="preserve">Relationship to other parts of the curriculum and other policies </w:t>
      </w:r>
    </w:p>
    <w:p w:rsidR="00F75321" w:rsidRDefault="004C007A">
      <w:pPr>
        <w:spacing w:after="17" w:line="259" w:lineRule="auto"/>
        <w:ind w:left="360" w:right="0" w:firstLine="0"/>
        <w:jc w:val="left"/>
      </w:pPr>
      <w:r>
        <w:rPr>
          <w:b/>
        </w:rPr>
        <w:t xml:space="preserve"> </w:t>
      </w:r>
    </w:p>
    <w:p w:rsidR="00F75321" w:rsidRDefault="004C007A">
      <w:pPr>
        <w:ind w:left="358" w:right="0"/>
      </w:pPr>
      <w:r>
        <w:t xml:space="preserve">Careers education is conducted in accordance with the school’s equality policy and other relevant </w:t>
      </w:r>
      <w:r w:rsidRPr="00731DD6">
        <w:rPr>
          <w:color w:val="auto"/>
        </w:rPr>
        <w:t>policies.</w:t>
      </w:r>
      <w:r w:rsidR="002E47BC" w:rsidRPr="00731DD6">
        <w:rPr>
          <w:color w:val="auto"/>
        </w:rPr>
        <w:t xml:space="preserve"> Aside from 1:1, small group sessions and whole year group assemblies, students are provided with careers education through the Curriculum for Life programme</w:t>
      </w:r>
      <w:r w:rsidR="009A5CB3" w:rsidRPr="00731DD6">
        <w:rPr>
          <w:color w:val="auto"/>
        </w:rPr>
        <w:t xml:space="preserve"> which meets the criteria laid out in the RSHE Framework</w:t>
      </w:r>
      <w:r w:rsidR="00FF24CB" w:rsidRPr="00731DD6">
        <w:rPr>
          <w:color w:val="auto"/>
        </w:rPr>
        <w:t>.</w:t>
      </w:r>
      <w:r w:rsidRPr="00731DD6">
        <w:rPr>
          <w:color w:val="auto"/>
        </w:rPr>
        <w:t xml:space="preserve"> The whole school remit of careers is </w:t>
      </w:r>
      <w:proofErr w:type="gramStart"/>
      <w:r w:rsidRPr="00731DD6">
        <w:rPr>
          <w:color w:val="auto"/>
        </w:rPr>
        <w:t>recognised</w:t>
      </w:r>
      <w:proofErr w:type="gramEnd"/>
      <w:r w:rsidRPr="00731DD6">
        <w:rPr>
          <w:color w:val="auto"/>
        </w:rPr>
        <w:t xml:space="preserve"> and the curriculum is developed alongside that of other areas </w:t>
      </w:r>
      <w:r>
        <w:t xml:space="preserve">so that careers education is an integral part of the whole school curriculum.  </w:t>
      </w:r>
    </w:p>
    <w:p w:rsidR="00F75321" w:rsidRDefault="004C007A">
      <w:pPr>
        <w:spacing w:after="0" w:line="259" w:lineRule="auto"/>
        <w:ind w:left="363" w:right="0" w:firstLine="0"/>
        <w:jc w:val="left"/>
      </w:pPr>
      <w:r>
        <w:t xml:space="preserve"> </w:t>
      </w:r>
    </w:p>
    <w:p w:rsidR="00F75321" w:rsidRDefault="004C007A">
      <w:pPr>
        <w:pStyle w:val="Heading1"/>
        <w:ind w:left="345" w:hanging="360"/>
      </w:pPr>
      <w:r>
        <w:t xml:space="preserve">Parents and Carers </w:t>
      </w:r>
    </w:p>
    <w:p w:rsidR="00F75321" w:rsidRDefault="004C007A">
      <w:pPr>
        <w:spacing w:after="0" w:line="259" w:lineRule="auto"/>
        <w:ind w:left="0" w:right="0" w:firstLine="0"/>
        <w:jc w:val="left"/>
      </w:pPr>
      <w:r>
        <w:t xml:space="preserve"> </w:t>
      </w:r>
    </w:p>
    <w:p w:rsidR="00222C66" w:rsidRDefault="004C007A">
      <w:pPr>
        <w:ind w:left="358" w:right="0"/>
      </w:pPr>
      <w:r>
        <w:t>Parental involvement is encouraged at all stages. Online resources have been specifically chosen to help parents become more involved in the options process. All online resources are accessed through links on the school website.</w:t>
      </w:r>
      <w:r w:rsidR="000B752E">
        <w:t xml:space="preserve"> </w:t>
      </w:r>
      <w:r w:rsidR="00222C66">
        <w:t>They are also visible below:</w:t>
      </w:r>
    </w:p>
    <w:p w:rsidR="00222C66" w:rsidRDefault="00222C66" w:rsidP="00222C66">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Arial" w:hAnsi="Arial" w:cs="Arial"/>
          <w:b/>
          <w:bCs/>
          <w:color w:val="000000"/>
          <w:sz w:val="22"/>
          <w:szCs w:val="22"/>
          <w:bdr w:val="none" w:sz="0" w:space="0" w:color="auto" w:frame="1"/>
          <w:lang w:val="en-US"/>
        </w:rPr>
        <w:t>                                                                                              </w:t>
      </w:r>
    </w:p>
    <w:p w:rsidR="00222C66" w:rsidRDefault="000B752E" w:rsidP="00222C66">
      <w:pPr>
        <w:pStyle w:val="NormalWeb"/>
        <w:shd w:val="clear" w:color="auto" w:fill="FFFFFF"/>
        <w:spacing w:before="0" w:beforeAutospacing="0" w:after="0" w:afterAutospacing="0" w:line="235" w:lineRule="atLeast"/>
        <w:rPr>
          <w:rFonts w:ascii="Arial" w:hAnsi="Arial" w:cs="Arial"/>
          <w:color w:val="000000"/>
          <w:sz w:val="22"/>
          <w:szCs w:val="22"/>
          <w:bdr w:val="none" w:sz="0" w:space="0" w:color="auto" w:frame="1"/>
          <w:lang w:val="en-US"/>
        </w:rPr>
      </w:pPr>
      <w:hyperlink r:id="rId11" w:history="1">
        <w:r w:rsidR="00222C66" w:rsidRPr="00981428">
          <w:rPr>
            <w:rStyle w:val="Hyperlink"/>
            <w:rFonts w:ascii="Arial" w:hAnsi="Arial" w:cs="Arial"/>
            <w:sz w:val="22"/>
            <w:szCs w:val="22"/>
            <w:bdr w:val="none" w:sz="0" w:space="0" w:color="auto" w:frame="1"/>
            <w:lang w:val="en-US"/>
          </w:rPr>
          <w:t>https://ckcareersonline.org.uk</w:t>
        </w:r>
      </w:hyperlink>
      <w:r w:rsidR="00222C66">
        <w:rPr>
          <w:rFonts w:ascii="Arial" w:hAnsi="Arial" w:cs="Arial"/>
          <w:color w:val="000000"/>
          <w:sz w:val="22"/>
          <w:szCs w:val="22"/>
          <w:bdr w:val="none" w:sz="0" w:space="0" w:color="auto" w:frame="1"/>
          <w:lang w:val="en-US"/>
        </w:rPr>
        <w:t xml:space="preserve">      </w:t>
      </w:r>
    </w:p>
    <w:p w:rsidR="00222C66" w:rsidRPr="00222C66" w:rsidRDefault="00222C66" w:rsidP="00222C66">
      <w:pPr>
        <w:pStyle w:val="NormalWeb"/>
        <w:shd w:val="clear" w:color="auto" w:fill="FFFFFF"/>
        <w:spacing w:before="0" w:beforeAutospacing="0" w:after="0" w:afterAutospacing="0" w:line="235" w:lineRule="atLeast"/>
        <w:rPr>
          <w:rFonts w:ascii="Calibri" w:hAnsi="Calibri" w:cs="Calibri"/>
          <w:i/>
          <w:color w:val="000000"/>
          <w:sz w:val="22"/>
          <w:szCs w:val="22"/>
        </w:rPr>
      </w:pPr>
      <w:r w:rsidRPr="00222C66">
        <w:rPr>
          <w:rFonts w:ascii="Arial" w:hAnsi="Arial" w:cs="Arial"/>
          <w:i/>
          <w:color w:val="000000"/>
          <w:sz w:val="22"/>
          <w:szCs w:val="22"/>
          <w:bdr w:val="none" w:sz="0" w:space="0" w:color="auto" w:frame="1"/>
          <w:lang w:val="en-US"/>
        </w:rPr>
        <w:t>Careers information for students &amp; parents, career events, job search help and Job Explorer Database</w:t>
      </w:r>
    </w:p>
    <w:p w:rsidR="00222C66" w:rsidRDefault="00222C66" w:rsidP="00222C66">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Arial" w:hAnsi="Arial" w:cs="Arial"/>
          <w:color w:val="000000"/>
          <w:sz w:val="22"/>
          <w:szCs w:val="22"/>
          <w:bdr w:val="none" w:sz="0" w:space="0" w:color="auto" w:frame="1"/>
          <w:lang w:val="en-US"/>
        </w:rPr>
        <w:t>                                                                </w:t>
      </w:r>
    </w:p>
    <w:p w:rsidR="00222C66" w:rsidRDefault="000B752E" w:rsidP="00222C66">
      <w:pPr>
        <w:pStyle w:val="NormalWeb"/>
        <w:shd w:val="clear" w:color="auto" w:fill="FFFFFF"/>
        <w:spacing w:before="0" w:beforeAutospacing="0" w:after="0" w:afterAutospacing="0" w:line="235" w:lineRule="atLeast"/>
        <w:rPr>
          <w:rFonts w:ascii="Arial" w:hAnsi="Arial" w:cs="Arial"/>
          <w:color w:val="0B0919"/>
          <w:sz w:val="22"/>
          <w:szCs w:val="22"/>
          <w:bdr w:val="none" w:sz="0" w:space="0" w:color="auto" w:frame="1"/>
          <w:lang w:val="en-US"/>
        </w:rPr>
      </w:pPr>
      <w:hyperlink r:id="rId12" w:tgtFrame="_blank" w:history="1">
        <w:r w:rsidR="00222C66">
          <w:rPr>
            <w:rStyle w:val="Hyperlink"/>
            <w:rFonts w:ascii="Arial" w:hAnsi="Arial" w:cs="Arial"/>
            <w:sz w:val="22"/>
            <w:szCs w:val="22"/>
            <w:bdr w:val="none" w:sz="0" w:space="0" w:color="auto" w:frame="1"/>
            <w:lang w:val="en-US"/>
          </w:rPr>
          <w:t>https://ckcareersonline.org.uk/recruitline</w:t>
        </w:r>
      </w:hyperlink>
      <w:r w:rsidR="00222C66">
        <w:rPr>
          <w:rFonts w:ascii="Arial" w:hAnsi="Arial" w:cs="Arial"/>
          <w:color w:val="0B0919"/>
          <w:sz w:val="22"/>
          <w:szCs w:val="22"/>
          <w:bdr w:val="none" w:sz="0" w:space="0" w:color="auto" w:frame="1"/>
          <w:lang w:val="en-US"/>
        </w:rPr>
        <w:t xml:space="preserve">   </w:t>
      </w:r>
    </w:p>
    <w:p w:rsidR="00222C66" w:rsidRPr="00222C66" w:rsidRDefault="00222C66" w:rsidP="00222C66">
      <w:pPr>
        <w:pStyle w:val="NormalWeb"/>
        <w:shd w:val="clear" w:color="auto" w:fill="FFFFFF"/>
        <w:spacing w:before="0" w:beforeAutospacing="0" w:after="0" w:afterAutospacing="0" w:line="235" w:lineRule="atLeast"/>
        <w:rPr>
          <w:rFonts w:ascii="Calibri" w:hAnsi="Calibri" w:cs="Calibri"/>
          <w:i/>
          <w:color w:val="000000"/>
          <w:sz w:val="22"/>
          <w:szCs w:val="22"/>
        </w:rPr>
      </w:pPr>
      <w:r w:rsidRPr="00222C66">
        <w:rPr>
          <w:rFonts w:ascii="Arial" w:hAnsi="Arial" w:cs="Arial"/>
          <w:i/>
          <w:color w:val="0B0919"/>
          <w:sz w:val="22"/>
          <w:szCs w:val="22"/>
          <w:bdr w:val="none" w:sz="0" w:space="0" w:color="auto" w:frame="1"/>
          <w:lang w:val="en-US"/>
        </w:rPr>
        <w:t>Local apprenticeship, traineeship and part time work vacancies</w:t>
      </w:r>
    </w:p>
    <w:p w:rsidR="00222C66" w:rsidRDefault="00222C66" w:rsidP="00222C66">
      <w:pPr>
        <w:pStyle w:val="NormalWeb"/>
        <w:shd w:val="clear" w:color="auto" w:fill="FFFFFF"/>
        <w:spacing w:before="0" w:beforeAutospacing="0" w:after="0" w:afterAutospacing="0" w:line="235" w:lineRule="atLeast"/>
        <w:rPr>
          <w:rFonts w:ascii="Calibri" w:hAnsi="Calibri" w:cs="Calibri"/>
          <w:color w:val="000000"/>
          <w:sz w:val="22"/>
          <w:szCs w:val="22"/>
        </w:rPr>
      </w:pPr>
    </w:p>
    <w:p w:rsidR="00222C66" w:rsidRDefault="000B752E" w:rsidP="00222C66">
      <w:pPr>
        <w:pStyle w:val="NormalWeb"/>
        <w:shd w:val="clear" w:color="auto" w:fill="FFFFFF"/>
        <w:spacing w:before="0" w:beforeAutospacing="0" w:after="0" w:afterAutospacing="0" w:line="235" w:lineRule="atLeast"/>
        <w:rPr>
          <w:rFonts w:ascii="Arial" w:hAnsi="Arial" w:cs="Arial"/>
          <w:color w:val="0563C1"/>
          <w:sz w:val="22"/>
          <w:szCs w:val="22"/>
          <w:bdr w:val="none" w:sz="0" w:space="0" w:color="auto" w:frame="1"/>
          <w:lang w:val="en-US"/>
        </w:rPr>
      </w:pPr>
      <w:hyperlink r:id="rId13" w:tgtFrame="_blank" w:history="1">
        <w:r w:rsidR="00222C66">
          <w:rPr>
            <w:rStyle w:val="Hyperlink"/>
            <w:rFonts w:ascii="Arial" w:hAnsi="Arial" w:cs="Arial"/>
            <w:sz w:val="22"/>
            <w:szCs w:val="22"/>
            <w:bdr w:val="none" w:sz="0" w:space="0" w:color="auto" w:frame="1"/>
            <w:lang w:val="en-US"/>
          </w:rPr>
          <w:t>https://nationalcareers.service.gov.uk/explore-careers</w:t>
        </w:r>
      </w:hyperlink>
      <w:r w:rsidR="00222C66">
        <w:rPr>
          <w:rFonts w:ascii="Arial" w:hAnsi="Arial" w:cs="Arial"/>
          <w:color w:val="0563C1"/>
          <w:sz w:val="22"/>
          <w:szCs w:val="22"/>
          <w:bdr w:val="none" w:sz="0" w:space="0" w:color="auto" w:frame="1"/>
          <w:lang w:val="en-US"/>
        </w:rPr>
        <w:t xml:space="preserve">    </w:t>
      </w:r>
    </w:p>
    <w:p w:rsidR="00222C66" w:rsidRPr="00222C66" w:rsidRDefault="00222C66" w:rsidP="00222C66">
      <w:pPr>
        <w:pStyle w:val="NormalWeb"/>
        <w:shd w:val="clear" w:color="auto" w:fill="FFFFFF"/>
        <w:spacing w:before="0" w:beforeAutospacing="0" w:after="0" w:afterAutospacing="0" w:line="235" w:lineRule="atLeast"/>
        <w:rPr>
          <w:rFonts w:ascii="Calibri" w:hAnsi="Calibri" w:cs="Calibri"/>
          <w:i/>
          <w:sz w:val="22"/>
          <w:szCs w:val="22"/>
        </w:rPr>
      </w:pPr>
      <w:r w:rsidRPr="00222C66">
        <w:rPr>
          <w:rFonts w:ascii="Arial" w:hAnsi="Arial" w:cs="Arial"/>
          <w:i/>
          <w:sz w:val="22"/>
          <w:szCs w:val="22"/>
          <w:bdr w:val="none" w:sz="0" w:space="0" w:color="auto" w:frame="1"/>
          <w:lang w:val="en-US"/>
        </w:rPr>
        <w:t>Job profiles</w:t>
      </w:r>
      <w:r>
        <w:rPr>
          <w:rFonts w:ascii="Arial" w:hAnsi="Arial" w:cs="Arial"/>
          <w:color w:val="0563C1"/>
          <w:sz w:val="22"/>
          <w:szCs w:val="22"/>
          <w:u w:val="single"/>
          <w:bdr w:val="none" w:sz="0" w:space="0" w:color="auto" w:frame="1"/>
          <w:lang w:val="en-US"/>
        </w:rPr>
        <w:br/>
      </w:r>
    </w:p>
    <w:p w:rsidR="00222C66" w:rsidRDefault="000B752E" w:rsidP="00222C66">
      <w:pPr>
        <w:pStyle w:val="NormalWeb"/>
        <w:shd w:val="clear" w:color="auto" w:fill="FFFFFF"/>
        <w:spacing w:before="0" w:beforeAutospacing="0" w:after="0" w:afterAutospacing="0" w:line="235" w:lineRule="atLeast"/>
        <w:rPr>
          <w:rFonts w:ascii="Arial" w:hAnsi="Arial" w:cs="Arial"/>
          <w:color w:val="000000"/>
          <w:sz w:val="22"/>
          <w:szCs w:val="22"/>
          <w:bdr w:val="none" w:sz="0" w:space="0" w:color="auto" w:frame="1"/>
          <w:lang w:val="en-US"/>
        </w:rPr>
      </w:pPr>
      <w:hyperlink r:id="rId14" w:tgtFrame="_blank" w:history="1">
        <w:r w:rsidR="00222C66">
          <w:rPr>
            <w:rStyle w:val="Hyperlink"/>
            <w:rFonts w:ascii="Arial" w:hAnsi="Arial" w:cs="Arial"/>
            <w:sz w:val="22"/>
            <w:szCs w:val="22"/>
            <w:bdr w:val="none" w:sz="0" w:space="0" w:color="auto" w:frame="1"/>
            <w:lang w:val="en-US"/>
          </w:rPr>
          <w:t>https://www.gov.uk/topic/further-education-skills/apprenticeships</w:t>
        </w:r>
      </w:hyperlink>
      <w:r w:rsidR="00222C66">
        <w:rPr>
          <w:rFonts w:ascii="Arial" w:hAnsi="Arial" w:cs="Arial"/>
          <w:color w:val="000000"/>
          <w:sz w:val="22"/>
          <w:szCs w:val="22"/>
          <w:bdr w:val="none" w:sz="0" w:space="0" w:color="auto" w:frame="1"/>
          <w:lang w:val="en-US"/>
        </w:rPr>
        <w:t xml:space="preserve">      </w:t>
      </w:r>
    </w:p>
    <w:p w:rsidR="00222C66" w:rsidRPr="00222C66" w:rsidRDefault="00222C66" w:rsidP="00222C66">
      <w:pPr>
        <w:pStyle w:val="NormalWeb"/>
        <w:shd w:val="clear" w:color="auto" w:fill="FFFFFF"/>
        <w:spacing w:before="0" w:beforeAutospacing="0" w:after="0" w:afterAutospacing="0" w:line="235" w:lineRule="atLeast"/>
        <w:rPr>
          <w:rFonts w:ascii="Calibri" w:hAnsi="Calibri" w:cs="Calibri"/>
          <w:i/>
          <w:color w:val="000000"/>
          <w:sz w:val="22"/>
          <w:szCs w:val="22"/>
        </w:rPr>
      </w:pPr>
      <w:r w:rsidRPr="00222C66">
        <w:rPr>
          <w:rFonts w:ascii="Arial" w:hAnsi="Arial" w:cs="Arial"/>
          <w:i/>
          <w:color w:val="000000"/>
          <w:sz w:val="22"/>
          <w:szCs w:val="22"/>
          <w:bdr w:val="none" w:sz="0" w:space="0" w:color="auto" w:frame="1"/>
          <w:lang w:val="en-US"/>
        </w:rPr>
        <w:t>Apprenticeship vacancies</w:t>
      </w:r>
      <w:r>
        <w:rPr>
          <w:rFonts w:ascii="Arial" w:hAnsi="Arial" w:cs="Arial"/>
          <w:color w:val="000000"/>
          <w:sz w:val="22"/>
          <w:szCs w:val="22"/>
          <w:bdr w:val="none" w:sz="0" w:space="0" w:color="auto" w:frame="1"/>
          <w:lang w:val="en-US"/>
        </w:rPr>
        <w:br/>
      </w:r>
    </w:p>
    <w:p w:rsidR="00222C66" w:rsidRDefault="000B752E" w:rsidP="00222C66">
      <w:pPr>
        <w:pStyle w:val="NormalWeb"/>
        <w:shd w:val="clear" w:color="auto" w:fill="FFFFFF"/>
        <w:spacing w:before="0" w:beforeAutospacing="0" w:after="0" w:afterAutospacing="0" w:line="235" w:lineRule="atLeast"/>
        <w:rPr>
          <w:rFonts w:ascii="Arial" w:hAnsi="Arial" w:cs="Arial"/>
          <w:color w:val="000000"/>
          <w:sz w:val="22"/>
          <w:szCs w:val="22"/>
          <w:bdr w:val="none" w:sz="0" w:space="0" w:color="auto" w:frame="1"/>
          <w:lang w:val="en-US"/>
        </w:rPr>
      </w:pPr>
      <w:hyperlink r:id="rId15" w:tgtFrame="_blank" w:history="1">
        <w:r w:rsidR="00222C66">
          <w:rPr>
            <w:rStyle w:val="Hyperlink"/>
            <w:rFonts w:ascii="Arial" w:hAnsi="Arial" w:cs="Arial"/>
            <w:sz w:val="22"/>
            <w:szCs w:val="22"/>
            <w:bdr w:val="none" w:sz="0" w:space="0" w:color="auto" w:frame="1"/>
            <w:lang w:val="en-US"/>
          </w:rPr>
          <w:t>https://www.ucas.com</w:t>
        </w:r>
      </w:hyperlink>
      <w:r w:rsidR="00222C66">
        <w:rPr>
          <w:rFonts w:ascii="Arial" w:hAnsi="Arial" w:cs="Arial"/>
          <w:color w:val="000000"/>
          <w:sz w:val="22"/>
          <w:szCs w:val="22"/>
          <w:bdr w:val="none" w:sz="0" w:space="0" w:color="auto" w:frame="1"/>
          <w:lang w:val="en-US"/>
        </w:rPr>
        <w:t xml:space="preserve">                                      </w:t>
      </w:r>
    </w:p>
    <w:p w:rsidR="00222C66" w:rsidRPr="00222C66" w:rsidRDefault="00222C66" w:rsidP="00222C66">
      <w:pPr>
        <w:pStyle w:val="NormalWeb"/>
        <w:shd w:val="clear" w:color="auto" w:fill="FFFFFF"/>
        <w:spacing w:before="0" w:beforeAutospacing="0" w:after="0" w:afterAutospacing="0" w:line="235" w:lineRule="atLeast"/>
        <w:rPr>
          <w:rFonts w:ascii="Calibri" w:hAnsi="Calibri" w:cs="Calibri"/>
          <w:i/>
          <w:color w:val="000000"/>
          <w:sz w:val="22"/>
          <w:szCs w:val="22"/>
        </w:rPr>
      </w:pPr>
      <w:r w:rsidRPr="00222C66">
        <w:rPr>
          <w:rFonts w:ascii="Arial" w:hAnsi="Arial" w:cs="Arial"/>
          <w:i/>
          <w:color w:val="000000"/>
          <w:sz w:val="22"/>
          <w:szCs w:val="22"/>
          <w:bdr w:val="none" w:sz="0" w:space="0" w:color="auto" w:frame="1"/>
          <w:lang w:val="en-US"/>
        </w:rPr>
        <w:t>Information on university courses and entry requirements</w:t>
      </w:r>
    </w:p>
    <w:p w:rsidR="00F75321" w:rsidRDefault="004C007A">
      <w:pPr>
        <w:ind w:left="358" w:right="0"/>
      </w:pPr>
      <w:r>
        <w:t xml:space="preserve">  </w:t>
      </w:r>
    </w:p>
    <w:p w:rsidR="00F75321" w:rsidRDefault="004C007A">
      <w:pPr>
        <w:spacing w:after="0" w:line="259" w:lineRule="auto"/>
        <w:ind w:left="0" w:right="0" w:firstLine="0"/>
        <w:jc w:val="left"/>
      </w:pPr>
      <w:r>
        <w:t xml:space="preserve"> </w:t>
      </w:r>
    </w:p>
    <w:p w:rsidR="00F75321" w:rsidRDefault="004C007A">
      <w:pPr>
        <w:pStyle w:val="Heading1"/>
        <w:ind w:left="345" w:hanging="360"/>
      </w:pPr>
      <w:r>
        <w:t xml:space="preserve">Management  </w:t>
      </w:r>
    </w:p>
    <w:p w:rsidR="00F75321" w:rsidRDefault="004C007A">
      <w:pPr>
        <w:spacing w:after="0" w:line="259" w:lineRule="auto"/>
        <w:ind w:left="0" w:right="0" w:firstLine="0"/>
        <w:jc w:val="left"/>
      </w:pPr>
      <w:r>
        <w:t xml:space="preserve"> </w:t>
      </w:r>
    </w:p>
    <w:p w:rsidR="00F75321" w:rsidRPr="00731DD6" w:rsidRDefault="004C007A">
      <w:pPr>
        <w:ind w:left="358" w:right="0"/>
        <w:rPr>
          <w:color w:val="auto"/>
        </w:rPr>
      </w:pPr>
      <w:r w:rsidRPr="00731DD6">
        <w:rPr>
          <w:color w:val="auto"/>
        </w:rPr>
        <w:t xml:space="preserve">The Assistant Principal </w:t>
      </w:r>
      <w:r w:rsidR="00222C66" w:rsidRPr="00731DD6">
        <w:rPr>
          <w:color w:val="auto"/>
        </w:rPr>
        <w:t xml:space="preserve">for </w:t>
      </w:r>
      <w:r w:rsidR="00BA2727" w:rsidRPr="00731DD6">
        <w:rPr>
          <w:color w:val="auto"/>
        </w:rPr>
        <w:t>Curriculum</w:t>
      </w:r>
      <w:r w:rsidR="00222C66" w:rsidRPr="00731DD6">
        <w:rPr>
          <w:color w:val="auto"/>
        </w:rPr>
        <w:t xml:space="preserve"> </w:t>
      </w:r>
      <w:r w:rsidRPr="00731DD6">
        <w:rPr>
          <w:color w:val="auto"/>
        </w:rPr>
        <w:t xml:space="preserve">oversees the implementation of the careers programme. The Assistant Principal also oversees CEIAG and careers appointments for the careers advisor.  </w:t>
      </w:r>
    </w:p>
    <w:p w:rsidR="00F75321" w:rsidRPr="00731DD6" w:rsidRDefault="004C007A">
      <w:pPr>
        <w:spacing w:after="0" w:line="259" w:lineRule="auto"/>
        <w:ind w:left="0" w:right="0" w:firstLine="0"/>
        <w:jc w:val="left"/>
        <w:rPr>
          <w:color w:val="auto"/>
        </w:rPr>
      </w:pPr>
      <w:r w:rsidRPr="00731DD6">
        <w:rPr>
          <w:b/>
          <w:color w:val="auto"/>
        </w:rPr>
        <w:t xml:space="preserve"> </w:t>
      </w:r>
    </w:p>
    <w:p w:rsidR="00F75321" w:rsidRPr="00731DD6" w:rsidRDefault="004C007A">
      <w:pPr>
        <w:pStyle w:val="Heading1"/>
        <w:ind w:left="345" w:hanging="360"/>
        <w:rPr>
          <w:color w:val="auto"/>
        </w:rPr>
      </w:pPr>
      <w:r w:rsidRPr="00731DD6">
        <w:rPr>
          <w:color w:val="auto"/>
        </w:rPr>
        <w:t xml:space="preserve">Resources </w:t>
      </w:r>
      <w:r w:rsidR="00BA2727" w:rsidRPr="00731DD6">
        <w:rPr>
          <w:color w:val="auto"/>
        </w:rPr>
        <w:t>and partnerships</w:t>
      </w:r>
      <w:r w:rsidRPr="00731DD6">
        <w:rPr>
          <w:color w:val="auto"/>
        </w:rPr>
        <w:t xml:space="preserve"> </w:t>
      </w:r>
    </w:p>
    <w:p w:rsidR="00F75321" w:rsidRPr="00731DD6" w:rsidRDefault="004C007A">
      <w:pPr>
        <w:spacing w:after="0" w:line="259" w:lineRule="auto"/>
        <w:ind w:left="0" w:right="0" w:firstLine="0"/>
        <w:jc w:val="left"/>
        <w:rPr>
          <w:color w:val="auto"/>
        </w:rPr>
      </w:pPr>
      <w:r w:rsidRPr="00731DD6">
        <w:rPr>
          <w:color w:val="auto"/>
        </w:rPr>
        <w:t xml:space="preserve"> </w:t>
      </w:r>
    </w:p>
    <w:p w:rsidR="00F75321" w:rsidRDefault="004C007A">
      <w:pPr>
        <w:ind w:left="358" w:right="0"/>
      </w:pPr>
      <w:r w:rsidRPr="00731DD6">
        <w:rPr>
          <w:color w:val="auto"/>
        </w:rPr>
        <w:t>The school has accessible careers resources in the library as well as access to a private office for careers interviews. A minimum of one careers advisor is available on site each day providing independent and impartial careers advice. Careers interviews are scheduled for all Year 11 students, with additional interviews arranged on a case by case basis. The Academy has links with various local busi</w:t>
      </w:r>
      <w:r w:rsidR="00BA2727" w:rsidRPr="00731DD6">
        <w:rPr>
          <w:color w:val="auto"/>
        </w:rPr>
        <w:t xml:space="preserve">nesses, HE institutions, the Careers and Enterprise Company, </w:t>
      </w:r>
      <w:r w:rsidRPr="00731DD6">
        <w:rPr>
          <w:color w:val="auto"/>
        </w:rPr>
        <w:t>Local Enterprise Network</w:t>
      </w:r>
      <w:r w:rsidR="00404805" w:rsidRPr="00731DD6">
        <w:rPr>
          <w:color w:val="auto"/>
        </w:rPr>
        <w:t xml:space="preserve"> and NCOP</w:t>
      </w:r>
      <w:r w:rsidRPr="00731DD6">
        <w:rPr>
          <w:color w:val="auto"/>
        </w:rPr>
        <w:t xml:space="preserve">, all of whom offer valuable first hand advice and resource to our </w:t>
      </w:r>
      <w:r w:rsidRPr="00731DD6">
        <w:rPr>
          <w:color w:val="auto"/>
        </w:rPr>
        <w:lastRenderedPageBreak/>
        <w:t xml:space="preserve">students. </w:t>
      </w:r>
      <w:r w:rsidR="00404805" w:rsidRPr="00731DD6">
        <w:rPr>
          <w:color w:val="auto"/>
        </w:rPr>
        <w:t xml:space="preserve">In addition, we also have a partnership with </w:t>
      </w:r>
      <w:proofErr w:type="spellStart"/>
      <w:r w:rsidR="00404805" w:rsidRPr="00731DD6">
        <w:rPr>
          <w:color w:val="auto"/>
        </w:rPr>
        <w:t>Covea</w:t>
      </w:r>
      <w:proofErr w:type="spellEnd"/>
      <w:r w:rsidR="00404805" w:rsidRPr="00731DD6">
        <w:rPr>
          <w:color w:val="auto"/>
        </w:rPr>
        <w:t xml:space="preserve"> Insurance which allows our students the opportunity to have first-hand experience of the working world.</w:t>
      </w:r>
    </w:p>
    <w:p w:rsidR="00F75321" w:rsidRDefault="004C007A">
      <w:pPr>
        <w:spacing w:after="0" w:line="259" w:lineRule="auto"/>
        <w:ind w:left="0" w:right="0" w:firstLine="0"/>
        <w:jc w:val="left"/>
      </w:pPr>
      <w:r>
        <w:t xml:space="preserve"> </w:t>
      </w:r>
    </w:p>
    <w:p w:rsidR="00F75321" w:rsidRDefault="004C007A">
      <w:pPr>
        <w:pStyle w:val="Heading1"/>
        <w:ind w:left="345" w:hanging="360"/>
      </w:pPr>
      <w:r>
        <w:t xml:space="preserve">Monitoring, evaluation and review  </w:t>
      </w:r>
    </w:p>
    <w:p w:rsidR="00F75321" w:rsidRDefault="004C007A">
      <w:pPr>
        <w:spacing w:after="0" w:line="259" w:lineRule="auto"/>
        <w:ind w:left="0" w:right="0" w:firstLine="0"/>
        <w:jc w:val="left"/>
      </w:pPr>
      <w:r>
        <w:t xml:space="preserve"> </w:t>
      </w:r>
    </w:p>
    <w:p w:rsidR="00F75321" w:rsidRDefault="004C007A">
      <w:pPr>
        <w:ind w:left="358" w:right="0"/>
      </w:pPr>
      <w:r>
        <w:t xml:space="preserve">The careers programme is monitored regularly and amended. </w:t>
      </w:r>
      <w:r w:rsidRPr="00222C66">
        <w:t xml:space="preserve">Trinity Academy </w:t>
      </w:r>
      <w:r w:rsidR="000B752E">
        <w:t xml:space="preserve">Leeds </w:t>
      </w:r>
      <w:r w:rsidRPr="00222C66">
        <w:t xml:space="preserve">will measure the effectiveness of the CEIAG provision by considering both attainment data and destination </w:t>
      </w:r>
      <w:r w:rsidRPr="00731DD6">
        <w:rPr>
          <w:color w:val="auto"/>
        </w:rPr>
        <w:t>data for our stu</w:t>
      </w:r>
      <w:r w:rsidR="007D7E09" w:rsidRPr="00731DD6">
        <w:rPr>
          <w:color w:val="auto"/>
        </w:rPr>
        <w:t xml:space="preserve">dents at all transition stages.  </w:t>
      </w:r>
      <w:r w:rsidR="00A01A16" w:rsidRPr="00731DD6">
        <w:rPr>
          <w:color w:val="auto"/>
        </w:rPr>
        <w:t>We will also take into consideration the findings of student voice and feedback from staff, students and employers after careers events have taken place.</w:t>
      </w:r>
      <w:r w:rsidR="000B752E">
        <w:rPr>
          <w:color w:val="auto"/>
        </w:rPr>
        <w:t xml:space="preserve"> </w:t>
      </w:r>
      <w:proofErr w:type="gramStart"/>
      <w:r w:rsidR="007D7E09" w:rsidRPr="00731DD6">
        <w:rPr>
          <w:color w:val="auto"/>
        </w:rPr>
        <w:t>Furthermore</w:t>
      </w:r>
      <w:proofErr w:type="gramEnd"/>
      <w:r w:rsidR="007D7E09" w:rsidRPr="00731DD6">
        <w:rPr>
          <w:color w:val="auto"/>
        </w:rPr>
        <w:t xml:space="preserve"> we are committed to maintaining completion of all Gatsby Standards and to ensure we retain the Quality in Careers Standards Award.  </w:t>
      </w:r>
      <w:r w:rsidR="00CD0E4B" w:rsidRPr="00731DD6">
        <w:rPr>
          <w:color w:val="auto"/>
        </w:rPr>
        <w:t>We welcome regular review from our designated careers governors.</w:t>
      </w:r>
    </w:p>
    <w:sectPr w:rsidR="00F75321">
      <w:type w:val="continuous"/>
      <w:pgSz w:w="11906" w:h="16838"/>
      <w:pgMar w:top="724" w:right="1128" w:bottom="166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6E1" w:rsidRDefault="005076E1">
      <w:pPr>
        <w:spacing w:after="0" w:line="240" w:lineRule="auto"/>
      </w:pPr>
      <w:r>
        <w:separator/>
      </w:r>
    </w:p>
  </w:endnote>
  <w:endnote w:type="continuationSeparator" w:id="0">
    <w:p w:rsidR="005076E1" w:rsidRDefault="0050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2E" w:rsidRDefault="000B752E">
    <w:pPr>
      <w:tabs>
        <w:tab w:val="center" w:pos="3793"/>
        <w:tab w:val="right" w:pos="8612"/>
      </w:tabs>
      <w:spacing w:after="0" w:line="259" w:lineRule="auto"/>
      <w:ind w:left="-720" w:right="0" w:firstLine="0"/>
      <w:jc w:val="left"/>
    </w:pPr>
    <w:r>
      <w:t xml:space="preserve">Careers Policy  </w:t>
    </w:r>
    <w:r>
      <w:tab/>
      <w:t xml:space="preserve"> </w:t>
    </w:r>
    <w:r>
      <w:tab/>
      <w:t xml:space="preserve">      July 2018 </w:t>
    </w:r>
  </w:p>
  <w:p w:rsidR="000B752E" w:rsidRDefault="000B752E">
    <w:pPr>
      <w:spacing w:after="0" w:line="259" w:lineRule="auto"/>
      <w:ind w:left="-720" w:right="0" w:firstLine="0"/>
      <w:jc w:val="left"/>
    </w:pPr>
    <w:r>
      <w:t xml:space="preserve"> </w:t>
    </w:r>
    <w:r>
      <w:tab/>
      <w:t xml:space="preserve"> </w:t>
    </w:r>
  </w:p>
  <w:p w:rsidR="000B752E" w:rsidRDefault="000B752E">
    <w:pPr>
      <w:spacing w:after="0" w:line="259" w:lineRule="auto"/>
      <w:ind w:left="-72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2E" w:rsidRDefault="000B752E">
    <w:pPr>
      <w:tabs>
        <w:tab w:val="center" w:pos="3793"/>
        <w:tab w:val="right" w:pos="8612"/>
      </w:tabs>
      <w:spacing w:after="0" w:line="259" w:lineRule="auto"/>
      <w:ind w:left="-720" w:right="0" w:firstLine="0"/>
      <w:jc w:val="left"/>
    </w:pPr>
    <w:r>
      <w:t xml:space="preserve">Careers Policy  </w:t>
    </w:r>
    <w:r>
      <w:tab/>
      <w:t xml:space="preserve"> </w:t>
    </w:r>
    <w:r>
      <w:tab/>
      <w:t xml:space="preserve">  </w:t>
    </w:r>
    <w:r w:rsidRPr="00147B1D">
      <w:rPr>
        <w:color w:val="FF0000"/>
      </w:rPr>
      <w:t xml:space="preserve">    </w:t>
    </w:r>
    <w:r w:rsidRPr="00BF3F6F">
      <w:rPr>
        <w:color w:val="auto"/>
      </w:rPr>
      <w:t>June 2020</w:t>
    </w:r>
  </w:p>
  <w:p w:rsidR="000B752E" w:rsidRDefault="000B752E">
    <w:pPr>
      <w:spacing w:after="0" w:line="259" w:lineRule="auto"/>
      <w:ind w:left="-720" w:right="0" w:firstLine="0"/>
      <w:jc w:val="left"/>
    </w:pPr>
    <w:r>
      <w:t xml:space="preserve"> </w:t>
    </w:r>
    <w:r>
      <w:tab/>
      <w:t xml:space="preserve"> </w:t>
    </w:r>
  </w:p>
  <w:p w:rsidR="000B752E" w:rsidRDefault="000B752E">
    <w:pPr>
      <w:spacing w:after="0" w:line="259" w:lineRule="auto"/>
      <w:ind w:left="-72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2E" w:rsidRDefault="000B752E">
    <w:pPr>
      <w:tabs>
        <w:tab w:val="center" w:pos="3793"/>
        <w:tab w:val="right" w:pos="8612"/>
      </w:tabs>
      <w:spacing w:after="0" w:line="259" w:lineRule="auto"/>
      <w:ind w:left="-720" w:right="0" w:firstLine="0"/>
      <w:jc w:val="left"/>
    </w:pPr>
    <w:r>
      <w:t xml:space="preserve">Careers Policy  </w:t>
    </w:r>
    <w:r>
      <w:tab/>
      <w:t xml:space="preserve"> </w:t>
    </w:r>
    <w:r>
      <w:tab/>
      <w:t xml:space="preserve">      July 2018 </w:t>
    </w:r>
  </w:p>
  <w:p w:rsidR="000B752E" w:rsidRDefault="000B752E">
    <w:pPr>
      <w:spacing w:after="0" w:line="259" w:lineRule="auto"/>
      <w:ind w:left="-720" w:right="0" w:firstLine="0"/>
      <w:jc w:val="left"/>
    </w:pPr>
    <w:r>
      <w:t xml:space="preserve"> </w:t>
    </w:r>
    <w:r>
      <w:tab/>
      <w:t xml:space="preserve"> </w:t>
    </w:r>
  </w:p>
  <w:p w:rsidR="000B752E" w:rsidRDefault="000B752E">
    <w:pPr>
      <w:spacing w:after="0" w:line="259" w:lineRule="auto"/>
      <w:ind w:left="-72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6E1" w:rsidRDefault="005076E1">
      <w:pPr>
        <w:spacing w:after="0" w:line="240" w:lineRule="auto"/>
      </w:pPr>
      <w:r>
        <w:separator/>
      </w:r>
    </w:p>
  </w:footnote>
  <w:footnote w:type="continuationSeparator" w:id="0">
    <w:p w:rsidR="005076E1" w:rsidRDefault="0050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86D"/>
    <w:multiLevelType w:val="hybridMultilevel"/>
    <w:tmpl w:val="9918A064"/>
    <w:lvl w:ilvl="0" w:tplc="8FEA7A6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29F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E3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1ECD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2AF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D03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AC7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A3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8D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3A22BD"/>
    <w:multiLevelType w:val="hybridMultilevel"/>
    <w:tmpl w:val="AF5A92D2"/>
    <w:lvl w:ilvl="0" w:tplc="E75C34D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6212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6A0D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C85E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17EAA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9027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C8C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AA05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14D6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FA4A3B"/>
    <w:multiLevelType w:val="hybridMultilevel"/>
    <w:tmpl w:val="F28431AA"/>
    <w:lvl w:ilvl="0" w:tplc="A7F88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AA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DA9B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4EF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AFC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EE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A6E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21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EE21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8E7F33"/>
    <w:multiLevelType w:val="hybridMultilevel"/>
    <w:tmpl w:val="245C29F8"/>
    <w:lvl w:ilvl="0" w:tplc="9236ABC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6BC16">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03034">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251C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46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5E8C52">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5CE3E6">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642A">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01B2C">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21"/>
    <w:rsid w:val="000436D7"/>
    <w:rsid w:val="00054442"/>
    <w:rsid w:val="000B752E"/>
    <w:rsid w:val="000E4F87"/>
    <w:rsid w:val="000F3774"/>
    <w:rsid w:val="00147B1D"/>
    <w:rsid w:val="0016576D"/>
    <w:rsid w:val="0018205D"/>
    <w:rsid w:val="0021321F"/>
    <w:rsid w:val="00222C66"/>
    <w:rsid w:val="002E47BC"/>
    <w:rsid w:val="0032589C"/>
    <w:rsid w:val="0035686E"/>
    <w:rsid w:val="003C1617"/>
    <w:rsid w:val="003C2A52"/>
    <w:rsid w:val="00404805"/>
    <w:rsid w:val="004C007A"/>
    <w:rsid w:val="004C4486"/>
    <w:rsid w:val="005076E1"/>
    <w:rsid w:val="00534090"/>
    <w:rsid w:val="00543E83"/>
    <w:rsid w:val="00551DC9"/>
    <w:rsid w:val="00552FF9"/>
    <w:rsid w:val="005C29CE"/>
    <w:rsid w:val="0062110E"/>
    <w:rsid w:val="006E75E0"/>
    <w:rsid w:val="0070412B"/>
    <w:rsid w:val="00731DD6"/>
    <w:rsid w:val="00764FFC"/>
    <w:rsid w:val="007840C3"/>
    <w:rsid w:val="007D7E09"/>
    <w:rsid w:val="007E352E"/>
    <w:rsid w:val="008306BA"/>
    <w:rsid w:val="008321F1"/>
    <w:rsid w:val="008A0FB6"/>
    <w:rsid w:val="008A66A8"/>
    <w:rsid w:val="009A5CB3"/>
    <w:rsid w:val="009B3FD7"/>
    <w:rsid w:val="009D2AAF"/>
    <w:rsid w:val="00A01A16"/>
    <w:rsid w:val="00AC5841"/>
    <w:rsid w:val="00B17D12"/>
    <w:rsid w:val="00BA2727"/>
    <w:rsid w:val="00BC3441"/>
    <w:rsid w:val="00BF3F6F"/>
    <w:rsid w:val="00C305E3"/>
    <w:rsid w:val="00C71D6F"/>
    <w:rsid w:val="00CD0E4B"/>
    <w:rsid w:val="00CF0764"/>
    <w:rsid w:val="00CF3263"/>
    <w:rsid w:val="00D149A4"/>
    <w:rsid w:val="00D25E1D"/>
    <w:rsid w:val="00D61FDF"/>
    <w:rsid w:val="00D63396"/>
    <w:rsid w:val="00E12258"/>
    <w:rsid w:val="00E73A16"/>
    <w:rsid w:val="00E83EF0"/>
    <w:rsid w:val="00E91853"/>
    <w:rsid w:val="00EB4436"/>
    <w:rsid w:val="00F06F02"/>
    <w:rsid w:val="00F663DB"/>
    <w:rsid w:val="00F75321"/>
    <w:rsid w:val="00F96887"/>
    <w:rsid w:val="00FF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33BA"/>
  <w15:docId w15:val="{F8844F72-6B28-458D-8070-418EC80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222C6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22C66"/>
    <w:rPr>
      <w:color w:val="0000FF"/>
      <w:u w:val="single"/>
    </w:rPr>
  </w:style>
  <w:style w:type="paragraph" w:styleId="Header">
    <w:name w:val="header"/>
    <w:basedOn w:val="Normal"/>
    <w:link w:val="HeaderChar"/>
    <w:uiPriority w:val="99"/>
    <w:unhideWhenUsed/>
    <w:rsid w:val="00CF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76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tionalcareers.service.gov.uk/explore-care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kcareersonline.org.uk/recruit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careersonline.org.uk" TargetMode="External"/><Relationship Id="rId5" Type="http://schemas.openxmlformats.org/officeDocument/2006/relationships/footnotes" Target="footnotes.xml"/><Relationship Id="rId15" Type="http://schemas.openxmlformats.org/officeDocument/2006/relationships/hyperlink" Target="https://www.ucas.co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topic/further-education-skills/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c.cripps</dc:creator>
  <cp:keywords/>
  <cp:lastModifiedBy>Jessica Allen</cp:lastModifiedBy>
  <cp:revision>3</cp:revision>
  <cp:lastPrinted>2020-09-07T11:43:00Z</cp:lastPrinted>
  <dcterms:created xsi:type="dcterms:W3CDTF">2020-12-22T12:14:00Z</dcterms:created>
  <dcterms:modified xsi:type="dcterms:W3CDTF">2020-12-22T12:14:00Z</dcterms:modified>
</cp:coreProperties>
</file>